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6F051" w14:textId="443D7CD8" w:rsidR="00E93D65" w:rsidRPr="008A40B1" w:rsidRDefault="00E12E67" w:rsidP="00CA11D5">
      <w:pPr>
        <w:ind w:left="7650"/>
        <w:rPr>
          <w:color w:val="C00000"/>
          <w:sz w:val="24"/>
          <w:szCs w:val="24"/>
        </w:rPr>
      </w:pPr>
      <w:r w:rsidRPr="008A40B1">
        <w:rPr>
          <w:color w:val="C00000"/>
          <w:sz w:val="24"/>
          <w:szCs w:val="24"/>
        </w:rPr>
        <w:t>OFFICIAL</w:t>
      </w:r>
    </w:p>
    <w:p w14:paraId="10051102" w14:textId="77777777" w:rsidR="005601C2" w:rsidRPr="00E93D65" w:rsidRDefault="005601C2" w:rsidP="00E93D65"/>
    <w:p w14:paraId="747A99F4" w14:textId="31BDA343" w:rsidR="000E136E" w:rsidRPr="003B5012" w:rsidRDefault="6C2FAD57" w:rsidP="000E136E">
      <w:pPr>
        <w:pStyle w:val="Title"/>
        <w:spacing w:before="0" w:after="0"/>
        <w:rPr>
          <w:sz w:val="22"/>
          <w:szCs w:val="22"/>
        </w:rPr>
      </w:pPr>
      <w:r>
        <w:t>Common language framework</w:t>
      </w:r>
    </w:p>
    <w:p w14:paraId="1E711F07" w14:textId="77777777" w:rsidR="000E136E" w:rsidRPr="0031667C" w:rsidRDefault="000E136E" w:rsidP="000E136E">
      <w:pPr>
        <w:pStyle w:val="Heading1"/>
        <w:tabs>
          <w:tab w:val="left" w:pos="473"/>
        </w:tabs>
        <w:spacing w:before="0" w:after="0"/>
        <w:rPr>
          <w:sz w:val="22"/>
          <w:szCs w:val="22"/>
        </w:rPr>
      </w:pPr>
      <w:bookmarkStart w:id="0" w:name="_Toc66874245"/>
      <w:bookmarkStart w:id="1" w:name="_Toc69113665"/>
      <w:r w:rsidRPr="0031667C">
        <w:rPr>
          <w:sz w:val="22"/>
          <w:szCs w:val="22"/>
        </w:rPr>
        <w:tab/>
      </w:r>
    </w:p>
    <w:p w14:paraId="74C00CE8" w14:textId="77777777" w:rsidR="000E136E" w:rsidRPr="00C4584A" w:rsidRDefault="000E136E" w:rsidP="000E136E">
      <w:pPr>
        <w:pStyle w:val="Heading1"/>
        <w:spacing w:before="0" w:after="0"/>
        <w:rPr>
          <w:sz w:val="22"/>
          <w:szCs w:val="22"/>
        </w:rPr>
      </w:pPr>
      <w:r w:rsidRPr="00C4584A">
        <w:rPr>
          <w:sz w:val="22"/>
          <w:szCs w:val="22"/>
        </w:rPr>
        <w:t>Context</w:t>
      </w:r>
    </w:p>
    <w:p w14:paraId="06BC176C" w14:textId="66DF3B82" w:rsidR="000E136E" w:rsidRPr="0031667C" w:rsidRDefault="000E136E" w:rsidP="000E136E">
      <w:pPr>
        <w:spacing w:before="0" w:after="0"/>
        <w:rPr>
          <w:sz w:val="22"/>
          <w:szCs w:val="22"/>
        </w:rPr>
      </w:pPr>
      <w:r w:rsidRPr="1AE4F869">
        <w:rPr>
          <w:sz w:val="22"/>
          <w:szCs w:val="22"/>
        </w:rPr>
        <w:t xml:space="preserve">The Child and Adolescent </w:t>
      </w:r>
      <w:r w:rsidR="00C4584A" w:rsidRPr="1AE4F869">
        <w:rPr>
          <w:sz w:val="22"/>
          <w:szCs w:val="22"/>
        </w:rPr>
        <w:t>Community Health</w:t>
      </w:r>
      <w:r w:rsidRPr="1AE4F869">
        <w:rPr>
          <w:sz w:val="22"/>
          <w:szCs w:val="22"/>
        </w:rPr>
        <w:t xml:space="preserve"> (CA</w:t>
      </w:r>
      <w:r w:rsidR="00C4584A" w:rsidRPr="1AE4F869">
        <w:rPr>
          <w:sz w:val="22"/>
          <w:szCs w:val="22"/>
        </w:rPr>
        <w:t>C</w:t>
      </w:r>
      <w:r w:rsidRPr="1AE4F869">
        <w:rPr>
          <w:sz w:val="22"/>
          <w:szCs w:val="22"/>
        </w:rPr>
        <w:t>H)</w:t>
      </w:r>
      <w:r w:rsidR="00C85EB2" w:rsidRPr="1AE4F869">
        <w:rPr>
          <w:sz w:val="22"/>
          <w:szCs w:val="22"/>
        </w:rPr>
        <w:t>, Department of Education (the Department)</w:t>
      </w:r>
      <w:r w:rsidRPr="1AE4F869">
        <w:rPr>
          <w:sz w:val="22"/>
          <w:szCs w:val="22"/>
        </w:rPr>
        <w:t xml:space="preserve"> and WA Country Health Service (WACHS)</w:t>
      </w:r>
      <w:r w:rsidR="53E61359" w:rsidRPr="1AE4F869">
        <w:rPr>
          <w:sz w:val="22"/>
          <w:szCs w:val="22"/>
        </w:rPr>
        <w:t xml:space="preserve"> </w:t>
      </w:r>
      <w:r w:rsidR="002227A8" w:rsidRPr="1AE4F869">
        <w:rPr>
          <w:sz w:val="22"/>
          <w:szCs w:val="22"/>
        </w:rPr>
        <w:t>collaborate</w:t>
      </w:r>
      <w:r w:rsidR="53E61359" w:rsidRPr="1AE4F869">
        <w:rPr>
          <w:sz w:val="22"/>
          <w:szCs w:val="22"/>
        </w:rPr>
        <w:t xml:space="preserve"> to provide school health </w:t>
      </w:r>
      <w:r w:rsidR="7E9BC54F" w:rsidRPr="1AE4F869">
        <w:rPr>
          <w:sz w:val="22"/>
          <w:szCs w:val="22"/>
        </w:rPr>
        <w:t>services</w:t>
      </w:r>
      <w:r w:rsidR="53E61359" w:rsidRPr="1AE4F869">
        <w:rPr>
          <w:sz w:val="22"/>
          <w:szCs w:val="22"/>
        </w:rPr>
        <w:t xml:space="preserve"> for </w:t>
      </w:r>
      <w:r w:rsidR="46B8C4EE" w:rsidRPr="1AE4F869">
        <w:rPr>
          <w:sz w:val="22"/>
          <w:szCs w:val="22"/>
        </w:rPr>
        <w:t>students</w:t>
      </w:r>
      <w:r w:rsidR="53E61359" w:rsidRPr="1AE4F869">
        <w:rPr>
          <w:sz w:val="22"/>
          <w:szCs w:val="22"/>
        </w:rPr>
        <w:t xml:space="preserve"> in Western Australian public school</w:t>
      </w:r>
      <w:r w:rsidR="67229D0E" w:rsidRPr="1AE4F869">
        <w:rPr>
          <w:sz w:val="22"/>
          <w:szCs w:val="22"/>
        </w:rPr>
        <w:t>s</w:t>
      </w:r>
      <w:r w:rsidR="002227A8" w:rsidRPr="1AE4F869">
        <w:rPr>
          <w:sz w:val="22"/>
          <w:szCs w:val="22"/>
        </w:rPr>
        <w:t xml:space="preserve">. </w:t>
      </w:r>
      <w:r w:rsidR="7CFFF4EE" w:rsidRPr="1AE4F869">
        <w:rPr>
          <w:sz w:val="22"/>
          <w:szCs w:val="22"/>
        </w:rPr>
        <w:t>To support the partnership</w:t>
      </w:r>
      <w:r w:rsidR="00D13785" w:rsidRPr="1AE4F869">
        <w:rPr>
          <w:sz w:val="22"/>
          <w:szCs w:val="22"/>
        </w:rPr>
        <w:t>,</w:t>
      </w:r>
      <w:r w:rsidRPr="1AE4F869">
        <w:rPr>
          <w:sz w:val="22"/>
          <w:szCs w:val="22"/>
        </w:rPr>
        <w:t xml:space="preserve"> </w:t>
      </w:r>
      <w:r w:rsidR="068DAED8" w:rsidRPr="1AE4F869">
        <w:rPr>
          <w:sz w:val="22"/>
          <w:szCs w:val="22"/>
        </w:rPr>
        <w:t xml:space="preserve">a </w:t>
      </w:r>
      <w:r w:rsidRPr="1AE4F869">
        <w:rPr>
          <w:sz w:val="22"/>
          <w:szCs w:val="22"/>
        </w:rPr>
        <w:t xml:space="preserve">common language framework (the framework) </w:t>
      </w:r>
      <w:r w:rsidR="49F32CAD" w:rsidRPr="1AE4F869">
        <w:rPr>
          <w:sz w:val="22"/>
          <w:szCs w:val="22"/>
        </w:rPr>
        <w:t xml:space="preserve">has been </w:t>
      </w:r>
      <w:r w:rsidR="406067A4" w:rsidRPr="1AE4F869">
        <w:rPr>
          <w:sz w:val="22"/>
          <w:szCs w:val="22"/>
        </w:rPr>
        <w:t xml:space="preserve">established </w:t>
      </w:r>
      <w:r w:rsidR="49F32CAD" w:rsidRPr="1AE4F869">
        <w:rPr>
          <w:sz w:val="22"/>
          <w:szCs w:val="22"/>
        </w:rPr>
        <w:t>to promote shared understanding</w:t>
      </w:r>
      <w:r w:rsidR="314360CE" w:rsidRPr="1AE4F869">
        <w:rPr>
          <w:sz w:val="22"/>
          <w:szCs w:val="22"/>
        </w:rPr>
        <w:t xml:space="preserve">s </w:t>
      </w:r>
      <w:r w:rsidR="2C6FEFAB" w:rsidRPr="1AE4F869">
        <w:rPr>
          <w:sz w:val="22"/>
          <w:szCs w:val="22"/>
        </w:rPr>
        <w:t xml:space="preserve">across </w:t>
      </w:r>
      <w:r w:rsidR="314360CE" w:rsidRPr="1AE4F869">
        <w:rPr>
          <w:sz w:val="22"/>
          <w:szCs w:val="22"/>
        </w:rPr>
        <w:t>Health</w:t>
      </w:r>
      <w:r w:rsidR="16ABC028" w:rsidRPr="1AE4F869">
        <w:rPr>
          <w:sz w:val="22"/>
          <w:szCs w:val="22"/>
        </w:rPr>
        <w:t xml:space="preserve"> and</w:t>
      </w:r>
      <w:r w:rsidR="314360CE" w:rsidRPr="1AE4F869">
        <w:rPr>
          <w:sz w:val="22"/>
          <w:szCs w:val="22"/>
        </w:rPr>
        <w:t xml:space="preserve"> Education sectors and contexts</w:t>
      </w:r>
      <w:r w:rsidRPr="1AE4F869">
        <w:rPr>
          <w:sz w:val="22"/>
          <w:szCs w:val="22"/>
        </w:rPr>
        <w:t xml:space="preserve">. </w:t>
      </w:r>
    </w:p>
    <w:p w14:paraId="78DB3684" w14:textId="77777777" w:rsidR="000E136E" w:rsidRDefault="000E136E" w:rsidP="000E136E">
      <w:pPr>
        <w:spacing w:before="0" w:after="0"/>
        <w:rPr>
          <w:sz w:val="22"/>
          <w:szCs w:val="22"/>
        </w:rPr>
      </w:pPr>
    </w:p>
    <w:p w14:paraId="0CC74D35" w14:textId="098CCF57" w:rsidR="000E136E" w:rsidRDefault="69F46590" w:rsidP="7654544B">
      <w:pPr>
        <w:spacing w:before="0" w:after="0"/>
        <w:rPr>
          <w:sz w:val="22"/>
          <w:szCs w:val="22"/>
        </w:rPr>
      </w:pPr>
      <w:r w:rsidRPr="1097FBBD">
        <w:rPr>
          <w:sz w:val="22"/>
          <w:szCs w:val="22"/>
        </w:rPr>
        <w:t>Senior</w:t>
      </w:r>
      <w:r w:rsidRPr="7654544B">
        <w:rPr>
          <w:sz w:val="22"/>
          <w:szCs w:val="22"/>
        </w:rPr>
        <w:t xml:space="preserve"> officers</w:t>
      </w:r>
      <w:r w:rsidR="000E136E" w:rsidRPr="7654544B">
        <w:rPr>
          <w:sz w:val="22"/>
          <w:szCs w:val="22"/>
        </w:rPr>
        <w:t xml:space="preserve"> from the Department</w:t>
      </w:r>
      <w:r w:rsidR="000E136E" w:rsidRPr="00CC5ED6">
        <w:rPr>
          <w:sz w:val="22"/>
          <w:szCs w:val="22"/>
        </w:rPr>
        <w:t>, CA</w:t>
      </w:r>
      <w:r w:rsidR="00CC5ED6" w:rsidRPr="00CC5ED6">
        <w:rPr>
          <w:sz w:val="22"/>
          <w:szCs w:val="22"/>
        </w:rPr>
        <w:t>C</w:t>
      </w:r>
      <w:r w:rsidR="000E136E" w:rsidRPr="00CC5ED6">
        <w:rPr>
          <w:sz w:val="22"/>
          <w:szCs w:val="22"/>
        </w:rPr>
        <w:t>H</w:t>
      </w:r>
      <w:r w:rsidR="000E136E" w:rsidRPr="7654544B">
        <w:rPr>
          <w:sz w:val="22"/>
          <w:szCs w:val="22"/>
        </w:rPr>
        <w:t xml:space="preserve"> and WACHS </w:t>
      </w:r>
      <w:r w:rsidR="28994AC2" w:rsidRPr="1097FBBD">
        <w:rPr>
          <w:sz w:val="22"/>
          <w:szCs w:val="22"/>
        </w:rPr>
        <w:t>developed</w:t>
      </w:r>
      <w:r w:rsidR="28994AC2" w:rsidRPr="7654544B">
        <w:rPr>
          <w:sz w:val="22"/>
          <w:szCs w:val="22"/>
        </w:rPr>
        <w:t xml:space="preserve"> the fram</w:t>
      </w:r>
      <w:r w:rsidR="3959F8D9" w:rsidRPr="7654544B">
        <w:rPr>
          <w:sz w:val="22"/>
          <w:szCs w:val="22"/>
        </w:rPr>
        <w:t>e</w:t>
      </w:r>
      <w:r w:rsidR="28994AC2" w:rsidRPr="7654544B">
        <w:rPr>
          <w:sz w:val="22"/>
          <w:szCs w:val="22"/>
        </w:rPr>
        <w:t>work with reference to</w:t>
      </w:r>
      <w:r w:rsidR="3647E74F" w:rsidRPr="7654544B">
        <w:rPr>
          <w:sz w:val="22"/>
          <w:szCs w:val="22"/>
        </w:rPr>
        <w:t xml:space="preserve"> </w:t>
      </w:r>
      <w:r w:rsidR="4C813FE8" w:rsidRPr="7654544B">
        <w:rPr>
          <w:sz w:val="22"/>
          <w:szCs w:val="22"/>
        </w:rPr>
        <w:t>policies</w:t>
      </w:r>
      <w:r w:rsidR="7233782E" w:rsidRPr="7654544B">
        <w:rPr>
          <w:sz w:val="22"/>
          <w:szCs w:val="22"/>
        </w:rPr>
        <w:t>, legislation</w:t>
      </w:r>
      <w:r w:rsidR="4C813FE8" w:rsidRPr="7654544B">
        <w:rPr>
          <w:sz w:val="22"/>
          <w:szCs w:val="22"/>
        </w:rPr>
        <w:t xml:space="preserve"> </w:t>
      </w:r>
      <w:r w:rsidR="3647E74F" w:rsidRPr="7654544B">
        <w:rPr>
          <w:sz w:val="22"/>
          <w:szCs w:val="22"/>
        </w:rPr>
        <w:t xml:space="preserve">and </w:t>
      </w:r>
      <w:r w:rsidR="1F0685B9" w:rsidRPr="7654544B">
        <w:rPr>
          <w:sz w:val="22"/>
          <w:szCs w:val="22"/>
        </w:rPr>
        <w:t xml:space="preserve">key </w:t>
      </w:r>
      <w:r w:rsidR="2145C17B" w:rsidRPr="7654544B">
        <w:rPr>
          <w:sz w:val="22"/>
          <w:szCs w:val="22"/>
        </w:rPr>
        <w:t xml:space="preserve">documents </w:t>
      </w:r>
      <w:r w:rsidR="3647E74F" w:rsidRPr="7654544B">
        <w:rPr>
          <w:sz w:val="22"/>
          <w:szCs w:val="22"/>
        </w:rPr>
        <w:t>of the Health and Education sectors</w:t>
      </w:r>
      <w:r w:rsidR="5EBE9F33" w:rsidRPr="7654544B">
        <w:rPr>
          <w:sz w:val="22"/>
          <w:szCs w:val="22"/>
        </w:rPr>
        <w:t>.</w:t>
      </w:r>
      <w:r w:rsidR="000E136E" w:rsidRPr="7654544B" w:rsidDel="000E136E">
        <w:rPr>
          <w:sz w:val="22"/>
          <w:szCs w:val="22"/>
        </w:rPr>
        <w:t xml:space="preserve"> </w:t>
      </w:r>
      <w:r w:rsidR="000E136E" w:rsidRPr="1097FBBD">
        <w:rPr>
          <w:sz w:val="22"/>
          <w:szCs w:val="22"/>
        </w:rPr>
        <w:t xml:space="preserve"> </w:t>
      </w:r>
    </w:p>
    <w:p w14:paraId="54E9A96B" w14:textId="77777777" w:rsidR="000E136E" w:rsidRPr="0031667C" w:rsidRDefault="000E136E" w:rsidP="000E136E">
      <w:pPr>
        <w:pStyle w:val="Heading1"/>
        <w:spacing w:before="0" w:after="0" w:line="240" w:lineRule="auto"/>
        <w:rPr>
          <w:sz w:val="22"/>
          <w:szCs w:val="22"/>
        </w:rPr>
      </w:pPr>
    </w:p>
    <w:p w14:paraId="23154C6F" w14:textId="77777777" w:rsidR="000E136E" w:rsidRPr="0031667C" w:rsidRDefault="000E136E" w:rsidP="000E136E">
      <w:pPr>
        <w:pStyle w:val="Heading1"/>
        <w:spacing w:before="0" w:after="0"/>
        <w:rPr>
          <w:sz w:val="22"/>
          <w:szCs w:val="22"/>
        </w:rPr>
      </w:pPr>
      <w:r w:rsidRPr="0031667C">
        <w:rPr>
          <w:sz w:val="22"/>
          <w:szCs w:val="22"/>
        </w:rPr>
        <w:t>Structure</w:t>
      </w:r>
    </w:p>
    <w:p w14:paraId="0321FAA5" w14:textId="77777777" w:rsidR="000E136E" w:rsidRPr="0031667C" w:rsidRDefault="000E136E" w:rsidP="000E136E">
      <w:pPr>
        <w:spacing w:before="0" w:after="0"/>
        <w:rPr>
          <w:sz w:val="22"/>
          <w:szCs w:val="22"/>
        </w:rPr>
      </w:pPr>
      <w:r w:rsidRPr="0031667C">
        <w:rPr>
          <w:sz w:val="22"/>
          <w:szCs w:val="22"/>
        </w:rPr>
        <w:t>The common language framework consist</w:t>
      </w:r>
      <w:r>
        <w:rPr>
          <w:sz w:val="22"/>
          <w:szCs w:val="22"/>
        </w:rPr>
        <w:t>s</w:t>
      </w:r>
      <w:r w:rsidRPr="0031667C">
        <w:rPr>
          <w:sz w:val="22"/>
          <w:szCs w:val="22"/>
        </w:rPr>
        <w:t xml:space="preserve"> of:</w:t>
      </w:r>
    </w:p>
    <w:p w14:paraId="499947E2" w14:textId="558AE6F1" w:rsidR="000E136E" w:rsidRPr="0031667C" w:rsidRDefault="000E136E" w:rsidP="000E136E">
      <w:pPr>
        <w:pStyle w:val="ListParagraph"/>
        <w:spacing w:before="0" w:after="0"/>
        <w:ind w:left="284" w:hanging="284"/>
        <w:rPr>
          <w:sz w:val="22"/>
          <w:szCs w:val="22"/>
        </w:rPr>
      </w:pPr>
      <w:r>
        <w:rPr>
          <w:sz w:val="22"/>
          <w:szCs w:val="22"/>
        </w:rPr>
        <w:t>a</w:t>
      </w:r>
      <w:r w:rsidRPr="0031667C">
        <w:rPr>
          <w:sz w:val="22"/>
          <w:szCs w:val="22"/>
        </w:rPr>
        <w:t xml:space="preserve"> glossary </w:t>
      </w:r>
    </w:p>
    <w:p w14:paraId="18678EEF" w14:textId="0D7712FD" w:rsidR="000E136E" w:rsidRPr="0031667C" w:rsidRDefault="5C013AEE" w:rsidP="000E136E">
      <w:pPr>
        <w:pStyle w:val="ListParagraph"/>
        <w:spacing w:before="0" w:after="0"/>
        <w:ind w:left="284" w:hanging="284"/>
        <w:rPr>
          <w:sz w:val="22"/>
          <w:szCs w:val="22"/>
        </w:rPr>
      </w:pPr>
      <w:r w:rsidRPr="0C908548">
        <w:rPr>
          <w:sz w:val="22"/>
          <w:szCs w:val="22"/>
        </w:rPr>
        <w:t>implementation guidance</w:t>
      </w:r>
    </w:p>
    <w:p w14:paraId="3A2FF5BE" w14:textId="18BC96D6" w:rsidR="000E136E" w:rsidRDefault="000E136E" w:rsidP="00C85EB2">
      <w:pPr>
        <w:pStyle w:val="ListParagraph"/>
        <w:spacing w:before="0" w:after="0"/>
        <w:ind w:left="284" w:hanging="284"/>
        <w:rPr>
          <w:sz w:val="22"/>
          <w:szCs w:val="22"/>
        </w:rPr>
      </w:pPr>
      <w:r w:rsidRPr="0031667C">
        <w:rPr>
          <w:sz w:val="22"/>
          <w:szCs w:val="22"/>
        </w:rPr>
        <w:t>review timelines</w:t>
      </w:r>
      <w:r w:rsidR="00C85EB2">
        <w:rPr>
          <w:sz w:val="22"/>
          <w:szCs w:val="22"/>
        </w:rPr>
        <w:t>.</w:t>
      </w:r>
    </w:p>
    <w:p w14:paraId="2F49F9D2" w14:textId="77777777" w:rsidR="00C85EB2" w:rsidRPr="00C85EB2" w:rsidRDefault="00C85EB2" w:rsidP="00C85EB2">
      <w:pPr>
        <w:pStyle w:val="ListParagraph"/>
        <w:numPr>
          <w:ilvl w:val="0"/>
          <w:numId w:val="0"/>
        </w:numPr>
        <w:spacing w:before="0" w:after="0"/>
        <w:ind w:left="284"/>
        <w:rPr>
          <w:sz w:val="22"/>
          <w:szCs w:val="22"/>
        </w:rPr>
      </w:pPr>
    </w:p>
    <w:p w14:paraId="5CF3416E" w14:textId="77777777" w:rsidR="000E136E" w:rsidRPr="0031667C" w:rsidRDefault="000E136E" w:rsidP="000E136E">
      <w:pPr>
        <w:pStyle w:val="Heading3"/>
        <w:spacing w:before="0" w:after="0"/>
        <w:rPr>
          <w:sz w:val="22"/>
          <w:szCs w:val="22"/>
        </w:rPr>
      </w:pPr>
      <w:r w:rsidRPr="0031667C">
        <w:rPr>
          <w:sz w:val="22"/>
          <w:szCs w:val="22"/>
        </w:rPr>
        <w:t xml:space="preserve">Implementation </w:t>
      </w:r>
      <w:r>
        <w:rPr>
          <w:sz w:val="22"/>
          <w:szCs w:val="22"/>
        </w:rPr>
        <w:t>guidance</w:t>
      </w:r>
    </w:p>
    <w:p w14:paraId="7B21F6C5" w14:textId="77777777" w:rsidR="000E136E" w:rsidRPr="0031667C" w:rsidRDefault="000E136E" w:rsidP="000E136E">
      <w:pPr>
        <w:spacing w:before="0" w:after="0"/>
        <w:rPr>
          <w:sz w:val="22"/>
          <w:szCs w:val="22"/>
        </w:rPr>
      </w:pPr>
      <w:r w:rsidRPr="0031667C">
        <w:rPr>
          <w:sz w:val="22"/>
          <w:szCs w:val="22"/>
        </w:rPr>
        <w:t xml:space="preserve">It is anticipated the glossary will </w:t>
      </w:r>
      <w:r>
        <w:rPr>
          <w:sz w:val="22"/>
          <w:szCs w:val="22"/>
        </w:rPr>
        <w:t xml:space="preserve">not </w:t>
      </w:r>
      <w:r w:rsidRPr="0031667C">
        <w:rPr>
          <w:sz w:val="22"/>
          <w:szCs w:val="22"/>
        </w:rPr>
        <w:t>be reproduced in its entirety in general application.  The glossary may inform:</w:t>
      </w:r>
    </w:p>
    <w:p w14:paraId="6104CD4A" w14:textId="55E9516A" w:rsidR="000E136E" w:rsidRPr="0031667C" w:rsidRDefault="000E136E" w:rsidP="000E136E">
      <w:pPr>
        <w:pStyle w:val="ListParagraph"/>
        <w:spacing w:before="0" w:after="0"/>
        <w:ind w:left="284" w:hanging="284"/>
        <w:rPr>
          <w:sz w:val="22"/>
          <w:szCs w:val="22"/>
        </w:rPr>
      </w:pPr>
      <w:r w:rsidRPr="0031667C">
        <w:rPr>
          <w:sz w:val="22"/>
          <w:szCs w:val="22"/>
        </w:rPr>
        <w:t>policies and associated procedures</w:t>
      </w:r>
    </w:p>
    <w:p w14:paraId="1044751D" w14:textId="09E8F901" w:rsidR="000E136E" w:rsidRPr="0031667C" w:rsidRDefault="000E136E" w:rsidP="000E136E">
      <w:pPr>
        <w:pStyle w:val="ListParagraph"/>
        <w:spacing w:before="0" w:after="0"/>
        <w:ind w:left="284" w:hanging="284"/>
        <w:rPr>
          <w:sz w:val="22"/>
          <w:szCs w:val="22"/>
        </w:rPr>
      </w:pPr>
      <w:r w:rsidRPr="0031667C">
        <w:rPr>
          <w:sz w:val="22"/>
          <w:szCs w:val="22"/>
        </w:rPr>
        <w:t>Memoranda of Understanding</w:t>
      </w:r>
      <w:r w:rsidR="0028422D">
        <w:rPr>
          <w:sz w:val="22"/>
          <w:szCs w:val="22"/>
        </w:rPr>
        <w:t xml:space="preserve"> and agreements</w:t>
      </w:r>
    </w:p>
    <w:p w14:paraId="2D4D9C39" w14:textId="3C08CCEE" w:rsidR="000E136E" w:rsidRPr="0031667C" w:rsidRDefault="000E136E" w:rsidP="000E136E">
      <w:pPr>
        <w:pStyle w:val="ListParagraph"/>
        <w:spacing w:before="0" w:after="0"/>
        <w:ind w:left="284" w:hanging="284"/>
        <w:rPr>
          <w:sz w:val="22"/>
          <w:szCs w:val="22"/>
        </w:rPr>
      </w:pPr>
      <w:r w:rsidRPr="0031667C">
        <w:rPr>
          <w:sz w:val="22"/>
          <w:szCs w:val="22"/>
        </w:rPr>
        <w:t xml:space="preserve">operational guidelines for school staff and community health </w:t>
      </w:r>
      <w:r w:rsidR="00EF5BE8" w:rsidRPr="65819127">
        <w:rPr>
          <w:sz w:val="22"/>
          <w:szCs w:val="22"/>
        </w:rPr>
        <w:t>staff</w:t>
      </w:r>
    </w:p>
    <w:p w14:paraId="156F0383" w14:textId="080BF9D1" w:rsidR="000E136E" w:rsidRPr="0031667C" w:rsidRDefault="000E136E" w:rsidP="000E136E">
      <w:pPr>
        <w:pStyle w:val="ListParagraph"/>
        <w:spacing w:before="0" w:after="0"/>
        <w:ind w:left="284" w:hanging="284"/>
        <w:rPr>
          <w:sz w:val="22"/>
          <w:szCs w:val="22"/>
        </w:rPr>
      </w:pPr>
      <w:r w:rsidRPr="0031667C">
        <w:rPr>
          <w:sz w:val="22"/>
          <w:szCs w:val="22"/>
        </w:rPr>
        <w:t>staff induction materials</w:t>
      </w:r>
    </w:p>
    <w:p w14:paraId="5EE67308" w14:textId="6F31B1B0" w:rsidR="000E136E" w:rsidRPr="0031667C" w:rsidRDefault="000E136E" w:rsidP="000E136E">
      <w:pPr>
        <w:pStyle w:val="ListParagraph"/>
        <w:spacing w:before="0" w:after="0"/>
        <w:ind w:left="284" w:hanging="284"/>
        <w:rPr>
          <w:sz w:val="22"/>
          <w:szCs w:val="22"/>
        </w:rPr>
      </w:pPr>
      <w:r w:rsidRPr="0031667C">
        <w:rPr>
          <w:sz w:val="22"/>
          <w:szCs w:val="22"/>
        </w:rPr>
        <w:t>agency intranet pages</w:t>
      </w:r>
    </w:p>
    <w:p w14:paraId="10058823" w14:textId="111647A0" w:rsidR="000E136E" w:rsidRPr="0031667C" w:rsidRDefault="6C2FAD57" w:rsidP="000E136E">
      <w:pPr>
        <w:pStyle w:val="ListParagraph"/>
        <w:spacing w:before="0" w:after="0"/>
        <w:ind w:left="284" w:hanging="284"/>
        <w:rPr>
          <w:sz w:val="22"/>
          <w:szCs w:val="22"/>
        </w:rPr>
      </w:pPr>
      <w:r w:rsidRPr="2C52621E">
        <w:rPr>
          <w:sz w:val="22"/>
          <w:szCs w:val="22"/>
        </w:rPr>
        <w:t xml:space="preserve">contract support material for non-Government </w:t>
      </w:r>
      <w:r w:rsidR="6A5EA666" w:rsidRPr="2C52621E">
        <w:rPr>
          <w:sz w:val="22"/>
          <w:szCs w:val="22"/>
        </w:rPr>
        <w:t>providers.</w:t>
      </w:r>
    </w:p>
    <w:p w14:paraId="76E2F89F" w14:textId="25D27969" w:rsidR="5BA55F32" w:rsidRDefault="5BA55F32" w:rsidP="5BA55F32">
      <w:pPr>
        <w:spacing w:before="0" w:after="0"/>
        <w:rPr>
          <w:sz w:val="22"/>
          <w:szCs w:val="22"/>
        </w:rPr>
      </w:pPr>
    </w:p>
    <w:p w14:paraId="4A6811C5" w14:textId="5895CF62" w:rsidR="000E136E" w:rsidRPr="0031667C" w:rsidRDefault="6C2FAD57" w:rsidP="2C52621E">
      <w:pPr>
        <w:spacing w:before="0" w:after="0"/>
        <w:rPr>
          <w:b/>
          <w:bCs/>
          <w:sz w:val="22"/>
          <w:szCs w:val="22"/>
        </w:rPr>
      </w:pPr>
      <w:r w:rsidRPr="2C52621E">
        <w:rPr>
          <w:b/>
          <w:bCs/>
        </w:rPr>
        <w:t>R</w:t>
      </w:r>
      <w:r w:rsidRPr="2C52621E">
        <w:rPr>
          <w:b/>
          <w:bCs/>
          <w:sz w:val="22"/>
          <w:szCs w:val="22"/>
        </w:rPr>
        <w:t>eview timelines</w:t>
      </w:r>
    </w:p>
    <w:p w14:paraId="157E7F85" w14:textId="77777777" w:rsidR="000E136E" w:rsidRPr="0031667C" w:rsidRDefault="000E136E" w:rsidP="000E136E">
      <w:pPr>
        <w:spacing w:before="0" w:after="0"/>
        <w:rPr>
          <w:sz w:val="22"/>
          <w:szCs w:val="22"/>
        </w:rPr>
      </w:pPr>
      <w:r w:rsidRPr="0031667C">
        <w:rPr>
          <w:sz w:val="22"/>
          <w:szCs w:val="22"/>
        </w:rPr>
        <w:t>The framework will be reviewed by stakeholder agencies annually, or as needed, to ensure it is accurate and meeting the objectives for which it was developed.  Changes will be made in consultation with other stakeholder agencies.</w:t>
      </w:r>
    </w:p>
    <w:p w14:paraId="30EED9B3" w14:textId="77777777" w:rsidR="000E136E" w:rsidRPr="0031667C" w:rsidRDefault="000E136E" w:rsidP="000E136E">
      <w:pPr>
        <w:spacing w:before="0" w:after="0" w:line="240" w:lineRule="auto"/>
        <w:rPr>
          <w:sz w:val="22"/>
          <w:szCs w:val="22"/>
        </w:rPr>
      </w:pPr>
    </w:p>
    <w:bookmarkEnd w:id="0"/>
    <w:bookmarkEnd w:id="1"/>
    <w:p w14:paraId="649B5D61" w14:textId="153F8FAB" w:rsidR="002000CA" w:rsidRDefault="1BCD605C" w:rsidP="2C52621E">
      <w:pPr>
        <w:ind w:left="6970"/>
        <w:rPr>
          <w:b/>
          <w:bCs/>
          <w:sz w:val="22"/>
          <w:szCs w:val="22"/>
        </w:rPr>
        <w:sectPr w:rsidR="002000CA" w:rsidSect="007A57C4">
          <w:headerReference w:type="even" r:id="rId12"/>
          <w:footerReference w:type="even" r:id="rId13"/>
          <w:footerReference w:type="default" r:id="rId14"/>
          <w:pgSz w:w="11906" w:h="16838"/>
          <w:pgMar w:top="1440" w:right="1274" w:bottom="1440" w:left="1080" w:header="567" w:footer="1020" w:gutter="0"/>
          <w:pgNumType w:start="1"/>
          <w:cols w:space="282"/>
          <w:docGrid w:linePitch="360"/>
        </w:sectPr>
      </w:pPr>
      <w:r w:rsidRPr="25B08D80">
        <w:rPr>
          <w:b/>
          <w:bCs/>
          <w:sz w:val="22"/>
          <w:szCs w:val="22"/>
        </w:rPr>
        <w:t xml:space="preserve">January </w:t>
      </w:r>
      <w:r w:rsidR="0B79D94C" w:rsidRPr="25B08D80">
        <w:rPr>
          <w:b/>
          <w:bCs/>
          <w:sz w:val="22"/>
          <w:szCs w:val="22"/>
        </w:rPr>
        <w:t>202</w:t>
      </w:r>
      <w:r w:rsidR="5CA47AC1" w:rsidRPr="25B08D80">
        <w:rPr>
          <w:b/>
          <w:bCs/>
          <w:sz w:val="22"/>
          <w:szCs w:val="22"/>
        </w:rPr>
        <w:t>6</w:t>
      </w:r>
    </w:p>
    <w:p w14:paraId="375A3AD7" w14:textId="5D1C8975" w:rsidR="000E136E" w:rsidRDefault="6C2FAD57" w:rsidP="000E136E">
      <w:r w:rsidRPr="2C52621E">
        <w:rPr>
          <w:b/>
          <w:bCs/>
          <w:sz w:val="22"/>
          <w:szCs w:val="22"/>
        </w:rPr>
        <w:lastRenderedPageBreak/>
        <w:t xml:space="preserve">Common language framework </w:t>
      </w:r>
      <w:r w:rsidR="00263CD7">
        <w:rPr>
          <w:b/>
          <w:bCs/>
          <w:sz w:val="22"/>
          <w:szCs w:val="22"/>
        </w:rPr>
        <w:t>- Contents</w:t>
      </w:r>
    </w:p>
    <w:p w14:paraId="7D85946A" w14:textId="26A8D12B" w:rsidR="00DB76E5" w:rsidRDefault="000E136E">
      <w:pPr>
        <w:pStyle w:val="TOC1"/>
        <w:rPr>
          <w:rFonts w:asciiTheme="minorHAnsi" w:eastAsiaTheme="minorEastAsia" w:hAnsiTheme="minorHAnsi" w:cstheme="minorBidi"/>
          <w:b w:val="0"/>
          <w:kern w:val="2"/>
          <w:sz w:val="24"/>
          <w:szCs w:val="24"/>
          <w:u w:val="none"/>
          <w:shd w:val="clear" w:color="auto" w:fill="auto"/>
          <w:lang w:eastAsia="en-AU"/>
          <w14:ligatures w14:val="standardContextual"/>
        </w:rPr>
      </w:pPr>
      <w:r w:rsidRPr="00D630A0">
        <w:rPr>
          <w:bCs/>
          <w:sz w:val="22"/>
          <w:szCs w:val="22"/>
        </w:rPr>
        <w:fldChar w:fldCharType="begin"/>
      </w:r>
      <w:r w:rsidRPr="00D630A0">
        <w:rPr>
          <w:bCs/>
          <w:sz w:val="22"/>
          <w:szCs w:val="22"/>
        </w:rPr>
        <w:instrText xml:space="preserve"> TOC \h \z \t "Glossary Terms,2,Topic Heading,1" </w:instrText>
      </w:r>
      <w:r w:rsidRPr="00D630A0">
        <w:rPr>
          <w:bCs/>
          <w:sz w:val="22"/>
          <w:szCs w:val="22"/>
        </w:rPr>
        <w:fldChar w:fldCharType="separate"/>
      </w:r>
      <w:hyperlink w:anchor="_Toc219710379" w:history="1">
        <w:r w:rsidR="00DB76E5" w:rsidRPr="003F701C">
          <w:rPr>
            <w:rStyle w:val="Hyperlink"/>
          </w:rPr>
          <w:t>General</w:t>
        </w:r>
        <w:r w:rsidR="00DB76E5">
          <w:rPr>
            <w:webHidden/>
          </w:rPr>
          <w:tab/>
        </w:r>
        <w:r w:rsidR="00DB76E5">
          <w:rPr>
            <w:webHidden/>
          </w:rPr>
          <w:fldChar w:fldCharType="begin"/>
        </w:r>
        <w:r w:rsidR="00DB76E5">
          <w:rPr>
            <w:webHidden/>
          </w:rPr>
          <w:instrText xml:space="preserve"> PAGEREF _Toc219710379 \h </w:instrText>
        </w:r>
        <w:r w:rsidR="00DB76E5">
          <w:rPr>
            <w:webHidden/>
          </w:rPr>
        </w:r>
        <w:r w:rsidR="00DB76E5">
          <w:rPr>
            <w:webHidden/>
          </w:rPr>
          <w:fldChar w:fldCharType="separate"/>
        </w:r>
        <w:r w:rsidR="00DB76E5">
          <w:rPr>
            <w:webHidden/>
          </w:rPr>
          <w:t>4</w:t>
        </w:r>
        <w:r w:rsidR="00DB76E5">
          <w:rPr>
            <w:webHidden/>
          </w:rPr>
          <w:fldChar w:fldCharType="end"/>
        </w:r>
      </w:hyperlink>
    </w:p>
    <w:p w14:paraId="089BA1B2" w14:textId="00CE2E16"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380" w:history="1">
        <w:r w:rsidRPr="003F701C">
          <w:rPr>
            <w:rStyle w:val="Hyperlink"/>
            <w:noProof/>
          </w:rPr>
          <w:t>Carer</w:t>
        </w:r>
        <w:r>
          <w:rPr>
            <w:noProof/>
            <w:webHidden/>
          </w:rPr>
          <w:tab/>
        </w:r>
        <w:r>
          <w:rPr>
            <w:noProof/>
            <w:webHidden/>
          </w:rPr>
          <w:fldChar w:fldCharType="begin"/>
        </w:r>
        <w:r>
          <w:rPr>
            <w:noProof/>
            <w:webHidden/>
          </w:rPr>
          <w:instrText xml:space="preserve"> PAGEREF _Toc219710380 \h </w:instrText>
        </w:r>
        <w:r>
          <w:rPr>
            <w:noProof/>
            <w:webHidden/>
          </w:rPr>
        </w:r>
        <w:r>
          <w:rPr>
            <w:noProof/>
            <w:webHidden/>
          </w:rPr>
          <w:fldChar w:fldCharType="separate"/>
        </w:r>
        <w:r>
          <w:rPr>
            <w:noProof/>
            <w:webHidden/>
          </w:rPr>
          <w:t>4</w:t>
        </w:r>
        <w:r>
          <w:rPr>
            <w:noProof/>
            <w:webHidden/>
          </w:rPr>
          <w:fldChar w:fldCharType="end"/>
        </w:r>
      </w:hyperlink>
    </w:p>
    <w:p w14:paraId="5596CE74" w14:textId="672C3F5C"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381" w:history="1">
        <w:r w:rsidRPr="003F701C">
          <w:rPr>
            <w:rStyle w:val="Hyperlink"/>
            <w:noProof/>
          </w:rPr>
          <w:t>Cultural safety</w:t>
        </w:r>
        <w:r>
          <w:rPr>
            <w:noProof/>
            <w:webHidden/>
          </w:rPr>
          <w:tab/>
        </w:r>
        <w:r>
          <w:rPr>
            <w:noProof/>
            <w:webHidden/>
          </w:rPr>
          <w:fldChar w:fldCharType="begin"/>
        </w:r>
        <w:r>
          <w:rPr>
            <w:noProof/>
            <w:webHidden/>
          </w:rPr>
          <w:instrText xml:space="preserve"> PAGEREF _Toc219710381 \h </w:instrText>
        </w:r>
        <w:r>
          <w:rPr>
            <w:noProof/>
            <w:webHidden/>
          </w:rPr>
        </w:r>
        <w:r>
          <w:rPr>
            <w:noProof/>
            <w:webHidden/>
          </w:rPr>
          <w:fldChar w:fldCharType="separate"/>
        </w:r>
        <w:r>
          <w:rPr>
            <w:noProof/>
            <w:webHidden/>
          </w:rPr>
          <w:t>4</w:t>
        </w:r>
        <w:r>
          <w:rPr>
            <w:noProof/>
            <w:webHidden/>
          </w:rPr>
          <w:fldChar w:fldCharType="end"/>
        </w:r>
      </w:hyperlink>
    </w:p>
    <w:p w14:paraId="157B191A" w14:textId="05D9B44C"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382" w:history="1">
        <w:r w:rsidRPr="003F701C">
          <w:rPr>
            <w:rStyle w:val="Hyperlink"/>
            <w:noProof/>
          </w:rPr>
          <w:t>Culturally responsive</w:t>
        </w:r>
        <w:r>
          <w:rPr>
            <w:noProof/>
            <w:webHidden/>
          </w:rPr>
          <w:tab/>
        </w:r>
        <w:r>
          <w:rPr>
            <w:noProof/>
            <w:webHidden/>
          </w:rPr>
          <w:fldChar w:fldCharType="begin"/>
        </w:r>
        <w:r>
          <w:rPr>
            <w:noProof/>
            <w:webHidden/>
          </w:rPr>
          <w:instrText xml:space="preserve"> PAGEREF _Toc219710382 \h </w:instrText>
        </w:r>
        <w:r>
          <w:rPr>
            <w:noProof/>
            <w:webHidden/>
          </w:rPr>
        </w:r>
        <w:r>
          <w:rPr>
            <w:noProof/>
            <w:webHidden/>
          </w:rPr>
          <w:fldChar w:fldCharType="separate"/>
        </w:r>
        <w:r>
          <w:rPr>
            <w:noProof/>
            <w:webHidden/>
          </w:rPr>
          <w:t>4</w:t>
        </w:r>
        <w:r>
          <w:rPr>
            <w:noProof/>
            <w:webHidden/>
          </w:rPr>
          <w:fldChar w:fldCharType="end"/>
        </w:r>
      </w:hyperlink>
    </w:p>
    <w:p w14:paraId="2E7EAF92" w14:textId="68F3AF29"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383" w:history="1">
        <w:r w:rsidRPr="003F701C">
          <w:rPr>
            <w:rStyle w:val="Hyperlink"/>
            <w:noProof/>
          </w:rPr>
          <w:t>Medical emergency</w:t>
        </w:r>
        <w:r>
          <w:rPr>
            <w:noProof/>
            <w:webHidden/>
          </w:rPr>
          <w:tab/>
        </w:r>
        <w:r>
          <w:rPr>
            <w:noProof/>
            <w:webHidden/>
          </w:rPr>
          <w:fldChar w:fldCharType="begin"/>
        </w:r>
        <w:r>
          <w:rPr>
            <w:noProof/>
            <w:webHidden/>
          </w:rPr>
          <w:instrText xml:space="preserve"> PAGEREF _Toc219710383 \h </w:instrText>
        </w:r>
        <w:r>
          <w:rPr>
            <w:noProof/>
            <w:webHidden/>
          </w:rPr>
        </w:r>
        <w:r>
          <w:rPr>
            <w:noProof/>
            <w:webHidden/>
          </w:rPr>
          <w:fldChar w:fldCharType="separate"/>
        </w:r>
        <w:r>
          <w:rPr>
            <w:noProof/>
            <w:webHidden/>
          </w:rPr>
          <w:t>4</w:t>
        </w:r>
        <w:r>
          <w:rPr>
            <w:noProof/>
            <w:webHidden/>
          </w:rPr>
          <w:fldChar w:fldCharType="end"/>
        </w:r>
      </w:hyperlink>
    </w:p>
    <w:p w14:paraId="4D224590" w14:textId="551BB084"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384" w:history="1">
        <w:r w:rsidRPr="003F701C">
          <w:rPr>
            <w:rStyle w:val="Hyperlink"/>
            <w:noProof/>
          </w:rPr>
          <w:t>Parent</w:t>
        </w:r>
        <w:r>
          <w:rPr>
            <w:noProof/>
            <w:webHidden/>
          </w:rPr>
          <w:tab/>
        </w:r>
        <w:r>
          <w:rPr>
            <w:noProof/>
            <w:webHidden/>
          </w:rPr>
          <w:fldChar w:fldCharType="begin"/>
        </w:r>
        <w:r>
          <w:rPr>
            <w:noProof/>
            <w:webHidden/>
          </w:rPr>
          <w:instrText xml:space="preserve"> PAGEREF _Toc219710384 \h </w:instrText>
        </w:r>
        <w:r>
          <w:rPr>
            <w:noProof/>
            <w:webHidden/>
          </w:rPr>
        </w:r>
        <w:r>
          <w:rPr>
            <w:noProof/>
            <w:webHidden/>
          </w:rPr>
          <w:fldChar w:fldCharType="separate"/>
        </w:r>
        <w:r>
          <w:rPr>
            <w:noProof/>
            <w:webHidden/>
          </w:rPr>
          <w:t>5</w:t>
        </w:r>
        <w:r>
          <w:rPr>
            <w:noProof/>
            <w:webHidden/>
          </w:rPr>
          <w:fldChar w:fldCharType="end"/>
        </w:r>
      </w:hyperlink>
    </w:p>
    <w:p w14:paraId="36D370C4" w14:textId="1A895E62"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385" w:history="1">
        <w:r w:rsidRPr="003F701C">
          <w:rPr>
            <w:rStyle w:val="Hyperlink"/>
            <w:noProof/>
          </w:rPr>
          <w:t>Social determinants of health</w:t>
        </w:r>
        <w:r>
          <w:rPr>
            <w:noProof/>
            <w:webHidden/>
          </w:rPr>
          <w:tab/>
        </w:r>
        <w:r>
          <w:rPr>
            <w:noProof/>
            <w:webHidden/>
          </w:rPr>
          <w:fldChar w:fldCharType="begin"/>
        </w:r>
        <w:r>
          <w:rPr>
            <w:noProof/>
            <w:webHidden/>
          </w:rPr>
          <w:instrText xml:space="preserve"> PAGEREF _Toc219710385 \h </w:instrText>
        </w:r>
        <w:r>
          <w:rPr>
            <w:noProof/>
            <w:webHidden/>
          </w:rPr>
        </w:r>
        <w:r>
          <w:rPr>
            <w:noProof/>
            <w:webHidden/>
          </w:rPr>
          <w:fldChar w:fldCharType="separate"/>
        </w:r>
        <w:r>
          <w:rPr>
            <w:noProof/>
            <w:webHidden/>
          </w:rPr>
          <w:t>5</w:t>
        </w:r>
        <w:r>
          <w:rPr>
            <w:noProof/>
            <w:webHidden/>
          </w:rPr>
          <w:fldChar w:fldCharType="end"/>
        </w:r>
      </w:hyperlink>
    </w:p>
    <w:p w14:paraId="6899E5AB" w14:textId="50EDA714" w:rsidR="00DB76E5" w:rsidRDefault="00DB76E5">
      <w:pPr>
        <w:pStyle w:val="TOC1"/>
        <w:rPr>
          <w:rFonts w:asciiTheme="minorHAnsi" w:eastAsiaTheme="minorEastAsia" w:hAnsiTheme="minorHAnsi" w:cstheme="minorBidi"/>
          <w:b w:val="0"/>
          <w:kern w:val="2"/>
          <w:sz w:val="24"/>
          <w:szCs w:val="24"/>
          <w:u w:val="none"/>
          <w:shd w:val="clear" w:color="auto" w:fill="auto"/>
          <w:lang w:eastAsia="en-AU"/>
          <w14:ligatures w14:val="standardContextual"/>
        </w:rPr>
      </w:pPr>
      <w:hyperlink w:anchor="_Toc219710386" w:history="1">
        <w:r w:rsidRPr="003F701C">
          <w:rPr>
            <w:rStyle w:val="Hyperlink"/>
          </w:rPr>
          <w:t>Legal</w:t>
        </w:r>
        <w:r>
          <w:rPr>
            <w:webHidden/>
          </w:rPr>
          <w:tab/>
        </w:r>
        <w:r>
          <w:rPr>
            <w:webHidden/>
          </w:rPr>
          <w:fldChar w:fldCharType="begin"/>
        </w:r>
        <w:r>
          <w:rPr>
            <w:webHidden/>
          </w:rPr>
          <w:instrText xml:space="preserve"> PAGEREF _Toc219710386 \h </w:instrText>
        </w:r>
        <w:r>
          <w:rPr>
            <w:webHidden/>
          </w:rPr>
        </w:r>
        <w:r>
          <w:rPr>
            <w:webHidden/>
          </w:rPr>
          <w:fldChar w:fldCharType="separate"/>
        </w:r>
        <w:r>
          <w:rPr>
            <w:webHidden/>
          </w:rPr>
          <w:t>5</w:t>
        </w:r>
        <w:r>
          <w:rPr>
            <w:webHidden/>
          </w:rPr>
          <w:fldChar w:fldCharType="end"/>
        </w:r>
      </w:hyperlink>
    </w:p>
    <w:p w14:paraId="730CC27C" w14:textId="2E34A38A"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387" w:history="1">
        <w:r w:rsidRPr="003F701C">
          <w:rPr>
            <w:rStyle w:val="Hyperlink"/>
            <w:noProof/>
          </w:rPr>
          <w:t>Children in care</w:t>
        </w:r>
        <w:r>
          <w:rPr>
            <w:noProof/>
            <w:webHidden/>
          </w:rPr>
          <w:tab/>
        </w:r>
        <w:r>
          <w:rPr>
            <w:noProof/>
            <w:webHidden/>
          </w:rPr>
          <w:fldChar w:fldCharType="begin"/>
        </w:r>
        <w:r>
          <w:rPr>
            <w:noProof/>
            <w:webHidden/>
          </w:rPr>
          <w:instrText xml:space="preserve"> PAGEREF _Toc219710387 \h </w:instrText>
        </w:r>
        <w:r>
          <w:rPr>
            <w:noProof/>
            <w:webHidden/>
          </w:rPr>
        </w:r>
        <w:r>
          <w:rPr>
            <w:noProof/>
            <w:webHidden/>
          </w:rPr>
          <w:fldChar w:fldCharType="separate"/>
        </w:r>
        <w:r>
          <w:rPr>
            <w:noProof/>
            <w:webHidden/>
          </w:rPr>
          <w:t>5</w:t>
        </w:r>
        <w:r>
          <w:rPr>
            <w:noProof/>
            <w:webHidden/>
          </w:rPr>
          <w:fldChar w:fldCharType="end"/>
        </w:r>
      </w:hyperlink>
    </w:p>
    <w:p w14:paraId="4B8E086E" w14:textId="258A0699"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388" w:history="1">
        <w:r w:rsidRPr="003F701C">
          <w:rPr>
            <w:rStyle w:val="Hyperlink"/>
            <w:noProof/>
          </w:rPr>
          <w:t>Confidentiality</w:t>
        </w:r>
        <w:r>
          <w:rPr>
            <w:noProof/>
            <w:webHidden/>
          </w:rPr>
          <w:tab/>
        </w:r>
        <w:r>
          <w:rPr>
            <w:noProof/>
            <w:webHidden/>
          </w:rPr>
          <w:fldChar w:fldCharType="begin"/>
        </w:r>
        <w:r>
          <w:rPr>
            <w:noProof/>
            <w:webHidden/>
          </w:rPr>
          <w:instrText xml:space="preserve"> PAGEREF _Toc219710388 \h </w:instrText>
        </w:r>
        <w:r>
          <w:rPr>
            <w:noProof/>
            <w:webHidden/>
          </w:rPr>
        </w:r>
        <w:r>
          <w:rPr>
            <w:noProof/>
            <w:webHidden/>
          </w:rPr>
          <w:fldChar w:fldCharType="separate"/>
        </w:r>
        <w:r>
          <w:rPr>
            <w:noProof/>
            <w:webHidden/>
          </w:rPr>
          <w:t>5</w:t>
        </w:r>
        <w:r>
          <w:rPr>
            <w:noProof/>
            <w:webHidden/>
          </w:rPr>
          <w:fldChar w:fldCharType="end"/>
        </w:r>
      </w:hyperlink>
    </w:p>
    <w:p w14:paraId="22E647B1" w14:textId="0BB65DB4"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389" w:history="1">
        <w:r w:rsidRPr="003F701C">
          <w:rPr>
            <w:rStyle w:val="Hyperlink"/>
            <w:noProof/>
          </w:rPr>
          <w:t>Consent</w:t>
        </w:r>
        <w:r>
          <w:rPr>
            <w:noProof/>
            <w:webHidden/>
          </w:rPr>
          <w:tab/>
        </w:r>
        <w:r>
          <w:rPr>
            <w:noProof/>
            <w:webHidden/>
          </w:rPr>
          <w:fldChar w:fldCharType="begin"/>
        </w:r>
        <w:r>
          <w:rPr>
            <w:noProof/>
            <w:webHidden/>
          </w:rPr>
          <w:instrText xml:space="preserve"> PAGEREF _Toc219710389 \h </w:instrText>
        </w:r>
        <w:r>
          <w:rPr>
            <w:noProof/>
            <w:webHidden/>
          </w:rPr>
        </w:r>
        <w:r>
          <w:rPr>
            <w:noProof/>
            <w:webHidden/>
          </w:rPr>
          <w:fldChar w:fldCharType="separate"/>
        </w:r>
        <w:r>
          <w:rPr>
            <w:noProof/>
            <w:webHidden/>
          </w:rPr>
          <w:t>5</w:t>
        </w:r>
        <w:r>
          <w:rPr>
            <w:noProof/>
            <w:webHidden/>
          </w:rPr>
          <w:fldChar w:fldCharType="end"/>
        </w:r>
      </w:hyperlink>
    </w:p>
    <w:p w14:paraId="77592212" w14:textId="7EF4B883"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390" w:history="1">
        <w:r w:rsidRPr="003F701C">
          <w:rPr>
            <w:rStyle w:val="Hyperlink"/>
            <w:noProof/>
          </w:rPr>
          <w:t>Duty of care</w:t>
        </w:r>
        <w:r>
          <w:rPr>
            <w:noProof/>
            <w:webHidden/>
          </w:rPr>
          <w:tab/>
        </w:r>
        <w:r>
          <w:rPr>
            <w:noProof/>
            <w:webHidden/>
          </w:rPr>
          <w:fldChar w:fldCharType="begin"/>
        </w:r>
        <w:r>
          <w:rPr>
            <w:noProof/>
            <w:webHidden/>
          </w:rPr>
          <w:instrText xml:space="preserve"> PAGEREF _Toc219710390 \h </w:instrText>
        </w:r>
        <w:r>
          <w:rPr>
            <w:noProof/>
            <w:webHidden/>
          </w:rPr>
        </w:r>
        <w:r>
          <w:rPr>
            <w:noProof/>
            <w:webHidden/>
          </w:rPr>
          <w:fldChar w:fldCharType="separate"/>
        </w:r>
        <w:r>
          <w:rPr>
            <w:noProof/>
            <w:webHidden/>
          </w:rPr>
          <w:t>6</w:t>
        </w:r>
        <w:r>
          <w:rPr>
            <w:noProof/>
            <w:webHidden/>
          </w:rPr>
          <w:fldChar w:fldCharType="end"/>
        </w:r>
      </w:hyperlink>
    </w:p>
    <w:p w14:paraId="317D0566" w14:textId="00EE418D"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391" w:history="1">
        <w:r w:rsidRPr="003F701C">
          <w:rPr>
            <w:rStyle w:val="Hyperlink"/>
            <w:noProof/>
          </w:rPr>
          <w:t>Health Practitioner Regulation</w:t>
        </w:r>
        <w:r>
          <w:rPr>
            <w:noProof/>
            <w:webHidden/>
          </w:rPr>
          <w:tab/>
        </w:r>
        <w:r>
          <w:rPr>
            <w:noProof/>
            <w:webHidden/>
          </w:rPr>
          <w:fldChar w:fldCharType="begin"/>
        </w:r>
        <w:r>
          <w:rPr>
            <w:noProof/>
            <w:webHidden/>
          </w:rPr>
          <w:instrText xml:space="preserve"> PAGEREF _Toc219710391 \h </w:instrText>
        </w:r>
        <w:r>
          <w:rPr>
            <w:noProof/>
            <w:webHidden/>
          </w:rPr>
        </w:r>
        <w:r>
          <w:rPr>
            <w:noProof/>
            <w:webHidden/>
          </w:rPr>
          <w:fldChar w:fldCharType="separate"/>
        </w:r>
        <w:r>
          <w:rPr>
            <w:noProof/>
            <w:webHidden/>
          </w:rPr>
          <w:t>6</w:t>
        </w:r>
        <w:r>
          <w:rPr>
            <w:noProof/>
            <w:webHidden/>
          </w:rPr>
          <w:fldChar w:fldCharType="end"/>
        </w:r>
      </w:hyperlink>
    </w:p>
    <w:p w14:paraId="2444F372" w14:textId="2E014F61"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392" w:history="1">
        <w:r w:rsidRPr="003F701C">
          <w:rPr>
            <w:rStyle w:val="Hyperlink"/>
            <w:noProof/>
          </w:rPr>
          <w:t>Independent minor (Independent child)</w:t>
        </w:r>
        <w:r>
          <w:rPr>
            <w:noProof/>
            <w:webHidden/>
          </w:rPr>
          <w:tab/>
        </w:r>
        <w:r>
          <w:rPr>
            <w:noProof/>
            <w:webHidden/>
          </w:rPr>
          <w:fldChar w:fldCharType="begin"/>
        </w:r>
        <w:r>
          <w:rPr>
            <w:noProof/>
            <w:webHidden/>
          </w:rPr>
          <w:instrText xml:space="preserve"> PAGEREF _Toc219710392 \h </w:instrText>
        </w:r>
        <w:r>
          <w:rPr>
            <w:noProof/>
            <w:webHidden/>
          </w:rPr>
        </w:r>
        <w:r>
          <w:rPr>
            <w:noProof/>
            <w:webHidden/>
          </w:rPr>
          <w:fldChar w:fldCharType="separate"/>
        </w:r>
        <w:r>
          <w:rPr>
            <w:noProof/>
            <w:webHidden/>
          </w:rPr>
          <w:t>6</w:t>
        </w:r>
        <w:r>
          <w:rPr>
            <w:noProof/>
            <w:webHidden/>
          </w:rPr>
          <w:fldChar w:fldCharType="end"/>
        </w:r>
      </w:hyperlink>
    </w:p>
    <w:p w14:paraId="043C2AA5" w14:textId="1BE283BB"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393" w:history="1">
        <w:r w:rsidRPr="003F701C">
          <w:rPr>
            <w:rStyle w:val="Hyperlink"/>
            <w:noProof/>
          </w:rPr>
          <w:t>Mature minor</w:t>
        </w:r>
        <w:r>
          <w:rPr>
            <w:noProof/>
            <w:webHidden/>
          </w:rPr>
          <w:tab/>
        </w:r>
        <w:r>
          <w:rPr>
            <w:noProof/>
            <w:webHidden/>
          </w:rPr>
          <w:fldChar w:fldCharType="begin"/>
        </w:r>
        <w:r>
          <w:rPr>
            <w:noProof/>
            <w:webHidden/>
          </w:rPr>
          <w:instrText xml:space="preserve"> PAGEREF _Toc219710393 \h </w:instrText>
        </w:r>
        <w:r>
          <w:rPr>
            <w:noProof/>
            <w:webHidden/>
          </w:rPr>
        </w:r>
        <w:r>
          <w:rPr>
            <w:noProof/>
            <w:webHidden/>
          </w:rPr>
          <w:fldChar w:fldCharType="separate"/>
        </w:r>
        <w:r>
          <w:rPr>
            <w:noProof/>
            <w:webHidden/>
          </w:rPr>
          <w:t>6</w:t>
        </w:r>
        <w:r>
          <w:rPr>
            <w:noProof/>
            <w:webHidden/>
          </w:rPr>
          <w:fldChar w:fldCharType="end"/>
        </w:r>
      </w:hyperlink>
    </w:p>
    <w:p w14:paraId="133CA155" w14:textId="3C2A8442"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394" w:history="1">
        <w:r w:rsidRPr="003F701C">
          <w:rPr>
            <w:rStyle w:val="Hyperlink"/>
            <w:noProof/>
          </w:rPr>
          <w:t>Memorandum of understanding (MoU)</w:t>
        </w:r>
        <w:r>
          <w:rPr>
            <w:noProof/>
            <w:webHidden/>
          </w:rPr>
          <w:tab/>
        </w:r>
        <w:r>
          <w:rPr>
            <w:noProof/>
            <w:webHidden/>
          </w:rPr>
          <w:fldChar w:fldCharType="begin"/>
        </w:r>
        <w:r>
          <w:rPr>
            <w:noProof/>
            <w:webHidden/>
          </w:rPr>
          <w:instrText xml:space="preserve"> PAGEREF _Toc219710394 \h </w:instrText>
        </w:r>
        <w:r>
          <w:rPr>
            <w:noProof/>
            <w:webHidden/>
          </w:rPr>
        </w:r>
        <w:r>
          <w:rPr>
            <w:noProof/>
            <w:webHidden/>
          </w:rPr>
          <w:fldChar w:fldCharType="separate"/>
        </w:r>
        <w:r>
          <w:rPr>
            <w:noProof/>
            <w:webHidden/>
          </w:rPr>
          <w:t>6</w:t>
        </w:r>
        <w:r>
          <w:rPr>
            <w:noProof/>
            <w:webHidden/>
          </w:rPr>
          <w:fldChar w:fldCharType="end"/>
        </w:r>
      </w:hyperlink>
    </w:p>
    <w:p w14:paraId="180605DC" w14:textId="3EF5C870"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395" w:history="1">
        <w:r w:rsidRPr="003F701C">
          <w:rPr>
            <w:rStyle w:val="Hyperlink"/>
            <w:noProof/>
          </w:rPr>
          <w:t>Vicarious liability</w:t>
        </w:r>
        <w:r>
          <w:rPr>
            <w:noProof/>
            <w:webHidden/>
          </w:rPr>
          <w:tab/>
        </w:r>
        <w:r>
          <w:rPr>
            <w:noProof/>
            <w:webHidden/>
          </w:rPr>
          <w:fldChar w:fldCharType="begin"/>
        </w:r>
        <w:r>
          <w:rPr>
            <w:noProof/>
            <w:webHidden/>
          </w:rPr>
          <w:instrText xml:space="preserve"> PAGEREF _Toc219710395 \h </w:instrText>
        </w:r>
        <w:r>
          <w:rPr>
            <w:noProof/>
            <w:webHidden/>
          </w:rPr>
        </w:r>
        <w:r>
          <w:rPr>
            <w:noProof/>
            <w:webHidden/>
          </w:rPr>
          <w:fldChar w:fldCharType="separate"/>
        </w:r>
        <w:r>
          <w:rPr>
            <w:noProof/>
            <w:webHidden/>
          </w:rPr>
          <w:t>6</w:t>
        </w:r>
        <w:r>
          <w:rPr>
            <w:noProof/>
            <w:webHidden/>
          </w:rPr>
          <w:fldChar w:fldCharType="end"/>
        </w:r>
      </w:hyperlink>
    </w:p>
    <w:p w14:paraId="3A1B8371" w14:textId="03916837"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396" w:history="1">
        <w:r w:rsidRPr="003F701C">
          <w:rPr>
            <w:rStyle w:val="Hyperlink"/>
            <w:noProof/>
          </w:rPr>
          <w:t>Work health and safety</w:t>
        </w:r>
        <w:r>
          <w:rPr>
            <w:noProof/>
            <w:webHidden/>
          </w:rPr>
          <w:tab/>
        </w:r>
        <w:r>
          <w:rPr>
            <w:noProof/>
            <w:webHidden/>
          </w:rPr>
          <w:fldChar w:fldCharType="begin"/>
        </w:r>
        <w:r>
          <w:rPr>
            <w:noProof/>
            <w:webHidden/>
          </w:rPr>
          <w:instrText xml:space="preserve"> PAGEREF _Toc219710396 \h </w:instrText>
        </w:r>
        <w:r>
          <w:rPr>
            <w:noProof/>
            <w:webHidden/>
          </w:rPr>
        </w:r>
        <w:r>
          <w:rPr>
            <w:noProof/>
            <w:webHidden/>
          </w:rPr>
          <w:fldChar w:fldCharType="separate"/>
        </w:r>
        <w:r>
          <w:rPr>
            <w:noProof/>
            <w:webHidden/>
          </w:rPr>
          <w:t>6</w:t>
        </w:r>
        <w:r>
          <w:rPr>
            <w:noProof/>
            <w:webHidden/>
          </w:rPr>
          <w:fldChar w:fldCharType="end"/>
        </w:r>
      </w:hyperlink>
    </w:p>
    <w:p w14:paraId="4C8E5A92" w14:textId="3A6C5C54" w:rsidR="00DB76E5" w:rsidRDefault="00DB76E5">
      <w:pPr>
        <w:pStyle w:val="TOC1"/>
        <w:rPr>
          <w:rFonts w:asciiTheme="minorHAnsi" w:eastAsiaTheme="minorEastAsia" w:hAnsiTheme="minorHAnsi" w:cstheme="minorBidi"/>
          <w:b w:val="0"/>
          <w:kern w:val="2"/>
          <w:sz w:val="24"/>
          <w:szCs w:val="24"/>
          <w:u w:val="none"/>
          <w:shd w:val="clear" w:color="auto" w:fill="auto"/>
          <w:lang w:eastAsia="en-AU"/>
          <w14:ligatures w14:val="standardContextual"/>
        </w:rPr>
      </w:pPr>
      <w:hyperlink w:anchor="_Toc219710397" w:history="1">
        <w:r w:rsidRPr="003F701C">
          <w:rPr>
            <w:rStyle w:val="Hyperlink"/>
          </w:rPr>
          <w:t>Health Conditions</w:t>
        </w:r>
        <w:r>
          <w:rPr>
            <w:webHidden/>
          </w:rPr>
          <w:tab/>
        </w:r>
        <w:r>
          <w:rPr>
            <w:webHidden/>
          </w:rPr>
          <w:fldChar w:fldCharType="begin"/>
        </w:r>
        <w:r>
          <w:rPr>
            <w:webHidden/>
          </w:rPr>
          <w:instrText xml:space="preserve"> PAGEREF _Toc219710397 \h </w:instrText>
        </w:r>
        <w:r>
          <w:rPr>
            <w:webHidden/>
          </w:rPr>
        </w:r>
        <w:r>
          <w:rPr>
            <w:webHidden/>
          </w:rPr>
          <w:fldChar w:fldCharType="separate"/>
        </w:r>
        <w:r>
          <w:rPr>
            <w:webHidden/>
          </w:rPr>
          <w:t>7</w:t>
        </w:r>
        <w:r>
          <w:rPr>
            <w:webHidden/>
          </w:rPr>
          <w:fldChar w:fldCharType="end"/>
        </w:r>
      </w:hyperlink>
    </w:p>
    <w:p w14:paraId="0C3568B0" w14:textId="27DAE11D"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398" w:history="1">
        <w:r w:rsidRPr="003F701C">
          <w:rPr>
            <w:rStyle w:val="Hyperlink"/>
            <w:noProof/>
          </w:rPr>
          <w:t>Chronic conditions</w:t>
        </w:r>
        <w:r>
          <w:rPr>
            <w:noProof/>
            <w:webHidden/>
          </w:rPr>
          <w:tab/>
        </w:r>
        <w:r>
          <w:rPr>
            <w:noProof/>
            <w:webHidden/>
          </w:rPr>
          <w:fldChar w:fldCharType="begin"/>
        </w:r>
        <w:r>
          <w:rPr>
            <w:noProof/>
            <w:webHidden/>
          </w:rPr>
          <w:instrText xml:space="preserve"> PAGEREF _Toc219710398 \h </w:instrText>
        </w:r>
        <w:r>
          <w:rPr>
            <w:noProof/>
            <w:webHidden/>
          </w:rPr>
        </w:r>
        <w:r>
          <w:rPr>
            <w:noProof/>
            <w:webHidden/>
          </w:rPr>
          <w:fldChar w:fldCharType="separate"/>
        </w:r>
        <w:r>
          <w:rPr>
            <w:noProof/>
            <w:webHidden/>
          </w:rPr>
          <w:t>7</w:t>
        </w:r>
        <w:r>
          <w:rPr>
            <w:noProof/>
            <w:webHidden/>
          </w:rPr>
          <w:fldChar w:fldCharType="end"/>
        </w:r>
      </w:hyperlink>
    </w:p>
    <w:p w14:paraId="77FDCCA6" w14:textId="764D7B2F"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399" w:history="1">
        <w:r w:rsidRPr="003F701C">
          <w:rPr>
            <w:rStyle w:val="Hyperlink"/>
            <w:noProof/>
          </w:rPr>
          <w:t>Communicable or infectious disease</w:t>
        </w:r>
        <w:r>
          <w:rPr>
            <w:noProof/>
            <w:webHidden/>
          </w:rPr>
          <w:tab/>
        </w:r>
        <w:r>
          <w:rPr>
            <w:noProof/>
            <w:webHidden/>
          </w:rPr>
          <w:fldChar w:fldCharType="begin"/>
        </w:r>
        <w:r>
          <w:rPr>
            <w:noProof/>
            <w:webHidden/>
          </w:rPr>
          <w:instrText xml:space="preserve"> PAGEREF _Toc219710399 \h </w:instrText>
        </w:r>
        <w:r>
          <w:rPr>
            <w:noProof/>
            <w:webHidden/>
          </w:rPr>
        </w:r>
        <w:r>
          <w:rPr>
            <w:noProof/>
            <w:webHidden/>
          </w:rPr>
          <w:fldChar w:fldCharType="separate"/>
        </w:r>
        <w:r>
          <w:rPr>
            <w:noProof/>
            <w:webHidden/>
          </w:rPr>
          <w:t>7</w:t>
        </w:r>
        <w:r>
          <w:rPr>
            <w:noProof/>
            <w:webHidden/>
          </w:rPr>
          <w:fldChar w:fldCharType="end"/>
        </w:r>
      </w:hyperlink>
    </w:p>
    <w:p w14:paraId="5EA0FCA8" w14:textId="1C54A840"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00" w:history="1">
        <w:r w:rsidRPr="003F701C">
          <w:rPr>
            <w:rStyle w:val="Hyperlink"/>
            <w:noProof/>
          </w:rPr>
          <w:t>Notifiable infectious disease</w:t>
        </w:r>
        <w:r>
          <w:rPr>
            <w:noProof/>
            <w:webHidden/>
          </w:rPr>
          <w:tab/>
        </w:r>
        <w:r>
          <w:rPr>
            <w:noProof/>
            <w:webHidden/>
          </w:rPr>
          <w:fldChar w:fldCharType="begin"/>
        </w:r>
        <w:r>
          <w:rPr>
            <w:noProof/>
            <w:webHidden/>
          </w:rPr>
          <w:instrText xml:space="preserve"> PAGEREF _Toc219710400 \h </w:instrText>
        </w:r>
        <w:r>
          <w:rPr>
            <w:noProof/>
            <w:webHidden/>
          </w:rPr>
        </w:r>
        <w:r>
          <w:rPr>
            <w:noProof/>
            <w:webHidden/>
          </w:rPr>
          <w:fldChar w:fldCharType="separate"/>
        </w:r>
        <w:r>
          <w:rPr>
            <w:noProof/>
            <w:webHidden/>
          </w:rPr>
          <w:t>7</w:t>
        </w:r>
        <w:r>
          <w:rPr>
            <w:noProof/>
            <w:webHidden/>
          </w:rPr>
          <w:fldChar w:fldCharType="end"/>
        </w:r>
      </w:hyperlink>
    </w:p>
    <w:p w14:paraId="610998B7" w14:textId="0323FF15" w:rsidR="00DB76E5" w:rsidRDefault="00DB76E5">
      <w:pPr>
        <w:pStyle w:val="TOC1"/>
        <w:rPr>
          <w:rFonts w:asciiTheme="minorHAnsi" w:eastAsiaTheme="minorEastAsia" w:hAnsiTheme="minorHAnsi" w:cstheme="minorBidi"/>
          <w:b w:val="0"/>
          <w:kern w:val="2"/>
          <w:sz w:val="24"/>
          <w:szCs w:val="24"/>
          <w:u w:val="none"/>
          <w:shd w:val="clear" w:color="auto" w:fill="auto"/>
          <w:lang w:eastAsia="en-AU"/>
          <w14:ligatures w14:val="standardContextual"/>
        </w:rPr>
      </w:pPr>
      <w:hyperlink w:anchor="_Toc219710401" w:history="1">
        <w:r w:rsidRPr="003F701C">
          <w:rPr>
            <w:rStyle w:val="Hyperlink"/>
          </w:rPr>
          <w:t>Disability</w:t>
        </w:r>
        <w:r>
          <w:rPr>
            <w:webHidden/>
          </w:rPr>
          <w:tab/>
        </w:r>
        <w:r>
          <w:rPr>
            <w:webHidden/>
          </w:rPr>
          <w:fldChar w:fldCharType="begin"/>
        </w:r>
        <w:r>
          <w:rPr>
            <w:webHidden/>
          </w:rPr>
          <w:instrText xml:space="preserve"> PAGEREF _Toc219710401 \h </w:instrText>
        </w:r>
        <w:r>
          <w:rPr>
            <w:webHidden/>
          </w:rPr>
        </w:r>
        <w:r>
          <w:rPr>
            <w:webHidden/>
          </w:rPr>
          <w:fldChar w:fldCharType="separate"/>
        </w:r>
        <w:r>
          <w:rPr>
            <w:webHidden/>
          </w:rPr>
          <w:t>8</w:t>
        </w:r>
        <w:r>
          <w:rPr>
            <w:webHidden/>
          </w:rPr>
          <w:fldChar w:fldCharType="end"/>
        </w:r>
      </w:hyperlink>
    </w:p>
    <w:p w14:paraId="48347C99" w14:textId="502533CE"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02" w:history="1">
        <w:r w:rsidRPr="003F701C">
          <w:rPr>
            <w:rStyle w:val="Hyperlink"/>
            <w:noProof/>
          </w:rPr>
          <w:t>Disability</w:t>
        </w:r>
        <w:r>
          <w:rPr>
            <w:noProof/>
            <w:webHidden/>
          </w:rPr>
          <w:tab/>
        </w:r>
        <w:r>
          <w:rPr>
            <w:noProof/>
            <w:webHidden/>
          </w:rPr>
          <w:fldChar w:fldCharType="begin"/>
        </w:r>
        <w:r>
          <w:rPr>
            <w:noProof/>
            <w:webHidden/>
          </w:rPr>
          <w:instrText xml:space="preserve"> PAGEREF _Toc219710402 \h </w:instrText>
        </w:r>
        <w:r>
          <w:rPr>
            <w:noProof/>
            <w:webHidden/>
          </w:rPr>
        </w:r>
        <w:r>
          <w:rPr>
            <w:noProof/>
            <w:webHidden/>
          </w:rPr>
          <w:fldChar w:fldCharType="separate"/>
        </w:r>
        <w:r>
          <w:rPr>
            <w:noProof/>
            <w:webHidden/>
          </w:rPr>
          <w:t>8</w:t>
        </w:r>
        <w:r>
          <w:rPr>
            <w:noProof/>
            <w:webHidden/>
          </w:rPr>
          <w:fldChar w:fldCharType="end"/>
        </w:r>
      </w:hyperlink>
    </w:p>
    <w:p w14:paraId="209CC470" w14:textId="4B7C9994"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03" w:history="1">
        <w:r w:rsidRPr="003F701C">
          <w:rPr>
            <w:rStyle w:val="Hyperlink"/>
            <w:noProof/>
          </w:rPr>
          <w:t>National Disability Insurance Services</w:t>
        </w:r>
        <w:r>
          <w:rPr>
            <w:noProof/>
            <w:webHidden/>
          </w:rPr>
          <w:tab/>
        </w:r>
        <w:r>
          <w:rPr>
            <w:noProof/>
            <w:webHidden/>
          </w:rPr>
          <w:fldChar w:fldCharType="begin"/>
        </w:r>
        <w:r>
          <w:rPr>
            <w:noProof/>
            <w:webHidden/>
          </w:rPr>
          <w:instrText xml:space="preserve"> PAGEREF _Toc219710403 \h </w:instrText>
        </w:r>
        <w:r>
          <w:rPr>
            <w:noProof/>
            <w:webHidden/>
          </w:rPr>
        </w:r>
        <w:r>
          <w:rPr>
            <w:noProof/>
            <w:webHidden/>
          </w:rPr>
          <w:fldChar w:fldCharType="separate"/>
        </w:r>
        <w:r>
          <w:rPr>
            <w:noProof/>
            <w:webHidden/>
          </w:rPr>
          <w:t>8</w:t>
        </w:r>
        <w:r>
          <w:rPr>
            <w:noProof/>
            <w:webHidden/>
          </w:rPr>
          <w:fldChar w:fldCharType="end"/>
        </w:r>
      </w:hyperlink>
    </w:p>
    <w:p w14:paraId="3928C1C6" w14:textId="502624D1" w:rsidR="00DB76E5" w:rsidRDefault="00DB76E5">
      <w:pPr>
        <w:pStyle w:val="TOC1"/>
        <w:rPr>
          <w:rFonts w:asciiTheme="minorHAnsi" w:eastAsiaTheme="minorEastAsia" w:hAnsiTheme="minorHAnsi" w:cstheme="minorBidi"/>
          <w:b w:val="0"/>
          <w:kern w:val="2"/>
          <w:sz w:val="24"/>
          <w:szCs w:val="24"/>
          <w:u w:val="none"/>
          <w:shd w:val="clear" w:color="auto" w:fill="auto"/>
          <w:lang w:eastAsia="en-AU"/>
          <w14:ligatures w14:val="standardContextual"/>
        </w:rPr>
      </w:pPr>
      <w:hyperlink w:anchor="_Toc219710404" w:history="1">
        <w:r w:rsidRPr="003F701C">
          <w:rPr>
            <w:rStyle w:val="Hyperlink"/>
          </w:rPr>
          <w:t>Nurses</w:t>
        </w:r>
        <w:r>
          <w:rPr>
            <w:webHidden/>
          </w:rPr>
          <w:tab/>
        </w:r>
        <w:r>
          <w:rPr>
            <w:webHidden/>
          </w:rPr>
          <w:fldChar w:fldCharType="begin"/>
        </w:r>
        <w:r>
          <w:rPr>
            <w:webHidden/>
          </w:rPr>
          <w:instrText xml:space="preserve"> PAGEREF _Toc219710404 \h </w:instrText>
        </w:r>
        <w:r>
          <w:rPr>
            <w:webHidden/>
          </w:rPr>
        </w:r>
        <w:r>
          <w:rPr>
            <w:webHidden/>
          </w:rPr>
          <w:fldChar w:fldCharType="separate"/>
        </w:r>
        <w:r>
          <w:rPr>
            <w:webHidden/>
          </w:rPr>
          <w:t>9</w:t>
        </w:r>
        <w:r>
          <w:rPr>
            <w:webHidden/>
          </w:rPr>
          <w:fldChar w:fldCharType="end"/>
        </w:r>
      </w:hyperlink>
    </w:p>
    <w:p w14:paraId="6B9E8E89" w14:textId="0EE6C4F8"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05" w:history="1">
        <w:r w:rsidRPr="003F701C">
          <w:rPr>
            <w:rStyle w:val="Hyperlink"/>
            <w:bCs/>
            <w:noProof/>
          </w:rPr>
          <w:t>Nursing</w:t>
        </w:r>
        <w:r>
          <w:rPr>
            <w:noProof/>
            <w:webHidden/>
          </w:rPr>
          <w:tab/>
        </w:r>
        <w:r>
          <w:rPr>
            <w:noProof/>
            <w:webHidden/>
          </w:rPr>
          <w:fldChar w:fldCharType="begin"/>
        </w:r>
        <w:r>
          <w:rPr>
            <w:noProof/>
            <w:webHidden/>
          </w:rPr>
          <w:instrText xml:space="preserve"> PAGEREF _Toc219710405 \h </w:instrText>
        </w:r>
        <w:r>
          <w:rPr>
            <w:noProof/>
            <w:webHidden/>
          </w:rPr>
        </w:r>
        <w:r>
          <w:rPr>
            <w:noProof/>
            <w:webHidden/>
          </w:rPr>
          <w:fldChar w:fldCharType="separate"/>
        </w:r>
        <w:r>
          <w:rPr>
            <w:noProof/>
            <w:webHidden/>
          </w:rPr>
          <w:t>9</w:t>
        </w:r>
        <w:r>
          <w:rPr>
            <w:noProof/>
            <w:webHidden/>
          </w:rPr>
          <w:fldChar w:fldCharType="end"/>
        </w:r>
      </w:hyperlink>
    </w:p>
    <w:p w14:paraId="3CCF1428" w14:textId="3DBDE145"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06" w:history="1">
        <w:r w:rsidRPr="003F701C">
          <w:rPr>
            <w:rStyle w:val="Hyperlink"/>
            <w:bCs/>
            <w:noProof/>
          </w:rPr>
          <w:t>Community health nurse</w:t>
        </w:r>
        <w:r>
          <w:rPr>
            <w:noProof/>
            <w:webHidden/>
          </w:rPr>
          <w:tab/>
        </w:r>
        <w:r>
          <w:rPr>
            <w:noProof/>
            <w:webHidden/>
          </w:rPr>
          <w:fldChar w:fldCharType="begin"/>
        </w:r>
        <w:r>
          <w:rPr>
            <w:noProof/>
            <w:webHidden/>
          </w:rPr>
          <w:instrText xml:space="preserve"> PAGEREF _Toc219710406 \h </w:instrText>
        </w:r>
        <w:r>
          <w:rPr>
            <w:noProof/>
            <w:webHidden/>
          </w:rPr>
        </w:r>
        <w:r>
          <w:rPr>
            <w:noProof/>
            <w:webHidden/>
          </w:rPr>
          <w:fldChar w:fldCharType="separate"/>
        </w:r>
        <w:r>
          <w:rPr>
            <w:noProof/>
            <w:webHidden/>
          </w:rPr>
          <w:t>9</w:t>
        </w:r>
        <w:r>
          <w:rPr>
            <w:noProof/>
            <w:webHidden/>
          </w:rPr>
          <w:fldChar w:fldCharType="end"/>
        </w:r>
      </w:hyperlink>
    </w:p>
    <w:p w14:paraId="6F451C11" w14:textId="15B1E4BB"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07" w:history="1">
        <w:r w:rsidRPr="003F701C">
          <w:rPr>
            <w:rStyle w:val="Hyperlink"/>
            <w:bCs/>
            <w:noProof/>
          </w:rPr>
          <w:t>Enrolled nurse</w:t>
        </w:r>
        <w:r>
          <w:rPr>
            <w:noProof/>
            <w:webHidden/>
          </w:rPr>
          <w:tab/>
        </w:r>
        <w:r>
          <w:rPr>
            <w:noProof/>
            <w:webHidden/>
          </w:rPr>
          <w:fldChar w:fldCharType="begin"/>
        </w:r>
        <w:r>
          <w:rPr>
            <w:noProof/>
            <w:webHidden/>
          </w:rPr>
          <w:instrText xml:space="preserve"> PAGEREF _Toc219710407 \h </w:instrText>
        </w:r>
        <w:r>
          <w:rPr>
            <w:noProof/>
            <w:webHidden/>
          </w:rPr>
        </w:r>
        <w:r>
          <w:rPr>
            <w:noProof/>
            <w:webHidden/>
          </w:rPr>
          <w:fldChar w:fldCharType="separate"/>
        </w:r>
        <w:r>
          <w:rPr>
            <w:noProof/>
            <w:webHidden/>
          </w:rPr>
          <w:t>9</w:t>
        </w:r>
        <w:r>
          <w:rPr>
            <w:noProof/>
            <w:webHidden/>
          </w:rPr>
          <w:fldChar w:fldCharType="end"/>
        </w:r>
      </w:hyperlink>
    </w:p>
    <w:p w14:paraId="4952BAB3" w14:textId="767AE3C8"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08" w:history="1">
        <w:r w:rsidRPr="003F701C">
          <w:rPr>
            <w:rStyle w:val="Hyperlink"/>
            <w:bCs/>
            <w:noProof/>
          </w:rPr>
          <w:t>Registered nurse</w:t>
        </w:r>
        <w:r>
          <w:rPr>
            <w:noProof/>
            <w:webHidden/>
          </w:rPr>
          <w:tab/>
        </w:r>
        <w:r>
          <w:rPr>
            <w:noProof/>
            <w:webHidden/>
          </w:rPr>
          <w:fldChar w:fldCharType="begin"/>
        </w:r>
        <w:r>
          <w:rPr>
            <w:noProof/>
            <w:webHidden/>
          </w:rPr>
          <w:instrText xml:space="preserve"> PAGEREF _Toc219710408 \h </w:instrText>
        </w:r>
        <w:r>
          <w:rPr>
            <w:noProof/>
            <w:webHidden/>
          </w:rPr>
        </w:r>
        <w:r>
          <w:rPr>
            <w:noProof/>
            <w:webHidden/>
          </w:rPr>
          <w:fldChar w:fldCharType="separate"/>
        </w:r>
        <w:r>
          <w:rPr>
            <w:noProof/>
            <w:webHidden/>
          </w:rPr>
          <w:t>9</w:t>
        </w:r>
        <w:r>
          <w:rPr>
            <w:noProof/>
            <w:webHidden/>
          </w:rPr>
          <w:fldChar w:fldCharType="end"/>
        </w:r>
      </w:hyperlink>
    </w:p>
    <w:p w14:paraId="05D14F0E" w14:textId="1816EDAA"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09" w:history="1">
        <w:r w:rsidRPr="003F701C">
          <w:rPr>
            <w:rStyle w:val="Hyperlink"/>
            <w:noProof/>
          </w:rPr>
          <w:t>Registered nurse Standards for practice</w:t>
        </w:r>
        <w:r>
          <w:rPr>
            <w:noProof/>
            <w:webHidden/>
          </w:rPr>
          <w:tab/>
        </w:r>
        <w:r>
          <w:rPr>
            <w:noProof/>
            <w:webHidden/>
          </w:rPr>
          <w:fldChar w:fldCharType="begin"/>
        </w:r>
        <w:r>
          <w:rPr>
            <w:noProof/>
            <w:webHidden/>
          </w:rPr>
          <w:instrText xml:space="preserve"> PAGEREF _Toc219710409 \h </w:instrText>
        </w:r>
        <w:r>
          <w:rPr>
            <w:noProof/>
            <w:webHidden/>
          </w:rPr>
        </w:r>
        <w:r>
          <w:rPr>
            <w:noProof/>
            <w:webHidden/>
          </w:rPr>
          <w:fldChar w:fldCharType="separate"/>
        </w:r>
        <w:r>
          <w:rPr>
            <w:noProof/>
            <w:webHidden/>
          </w:rPr>
          <w:t>9</w:t>
        </w:r>
        <w:r>
          <w:rPr>
            <w:noProof/>
            <w:webHidden/>
          </w:rPr>
          <w:fldChar w:fldCharType="end"/>
        </w:r>
      </w:hyperlink>
    </w:p>
    <w:p w14:paraId="49D28063" w14:textId="0F7DCAB0" w:rsidR="00DB76E5" w:rsidRDefault="00DB76E5">
      <w:pPr>
        <w:pStyle w:val="TOC1"/>
        <w:rPr>
          <w:rFonts w:asciiTheme="minorHAnsi" w:eastAsiaTheme="minorEastAsia" w:hAnsiTheme="minorHAnsi" w:cstheme="minorBidi"/>
          <w:b w:val="0"/>
          <w:kern w:val="2"/>
          <w:sz w:val="24"/>
          <w:szCs w:val="24"/>
          <w:u w:val="none"/>
          <w:shd w:val="clear" w:color="auto" w:fill="auto"/>
          <w:lang w:eastAsia="en-AU"/>
          <w14:ligatures w14:val="standardContextual"/>
        </w:rPr>
      </w:pPr>
      <w:hyperlink w:anchor="_Toc219710410" w:history="1">
        <w:r w:rsidRPr="003F701C">
          <w:rPr>
            <w:rStyle w:val="Hyperlink"/>
          </w:rPr>
          <w:t>Health Care</w:t>
        </w:r>
        <w:r>
          <w:rPr>
            <w:webHidden/>
          </w:rPr>
          <w:tab/>
        </w:r>
        <w:r>
          <w:rPr>
            <w:webHidden/>
          </w:rPr>
          <w:fldChar w:fldCharType="begin"/>
        </w:r>
        <w:r>
          <w:rPr>
            <w:webHidden/>
          </w:rPr>
          <w:instrText xml:space="preserve"> PAGEREF _Toc219710410 \h </w:instrText>
        </w:r>
        <w:r>
          <w:rPr>
            <w:webHidden/>
          </w:rPr>
        </w:r>
        <w:r>
          <w:rPr>
            <w:webHidden/>
          </w:rPr>
          <w:fldChar w:fldCharType="separate"/>
        </w:r>
        <w:r>
          <w:rPr>
            <w:webHidden/>
          </w:rPr>
          <w:t>10</w:t>
        </w:r>
        <w:r>
          <w:rPr>
            <w:webHidden/>
          </w:rPr>
          <w:fldChar w:fldCharType="end"/>
        </w:r>
      </w:hyperlink>
    </w:p>
    <w:p w14:paraId="2B942790" w14:textId="1DB08981"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11" w:history="1">
        <w:r w:rsidRPr="003F701C">
          <w:rPr>
            <w:rStyle w:val="Hyperlink"/>
            <w:noProof/>
          </w:rPr>
          <w:t>Aboriginal and Islander Education Officer (AIEO)</w:t>
        </w:r>
        <w:r>
          <w:rPr>
            <w:noProof/>
            <w:webHidden/>
          </w:rPr>
          <w:tab/>
        </w:r>
        <w:r>
          <w:rPr>
            <w:noProof/>
            <w:webHidden/>
          </w:rPr>
          <w:fldChar w:fldCharType="begin"/>
        </w:r>
        <w:r>
          <w:rPr>
            <w:noProof/>
            <w:webHidden/>
          </w:rPr>
          <w:instrText xml:space="preserve"> PAGEREF _Toc219710411 \h </w:instrText>
        </w:r>
        <w:r>
          <w:rPr>
            <w:noProof/>
            <w:webHidden/>
          </w:rPr>
        </w:r>
        <w:r>
          <w:rPr>
            <w:noProof/>
            <w:webHidden/>
          </w:rPr>
          <w:fldChar w:fldCharType="separate"/>
        </w:r>
        <w:r>
          <w:rPr>
            <w:noProof/>
            <w:webHidden/>
          </w:rPr>
          <w:t>10</w:t>
        </w:r>
        <w:r>
          <w:rPr>
            <w:noProof/>
            <w:webHidden/>
          </w:rPr>
          <w:fldChar w:fldCharType="end"/>
        </w:r>
      </w:hyperlink>
    </w:p>
    <w:p w14:paraId="6DBE91BB" w14:textId="33B1081A"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12" w:history="1">
        <w:r w:rsidRPr="003F701C">
          <w:rPr>
            <w:rStyle w:val="Hyperlink"/>
            <w:noProof/>
          </w:rPr>
          <w:t>Aboriginal Health Practitioner</w:t>
        </w:r>
        <w:r>
          <w:rPr>
            <w:noProof/>
            <w:webHidden/>
          </w:rPr>
          <w:tab/>
        </w:r>
        <w:r>
          <w:rPr>
            <w:noProof/>
            <w:webHidden/>
          </w:rPr>
          <w:fldChar w:fldCharType="begin"/>
        </w:r>
        <w:r>
          <w:rPr>
            <w:noProof/>
            <w:webHidden/>
          </w:rPr>
          <w:instrText xml:space="preserve"> PAGEREF _Toc219710412 \h </w:instrText>
        </w:r>
        <w:r>
          <w:rPr>
            <w:noProof/>
            <w:webHidden/>
          </w:rPr>
        </w:r>
        <w:r>
          <w:rPr>
            <w:noProof/>
            <w:webHidden/>
          </w:rPr>
          <w:fldChar w:fldCharType="separate"/>
        </w:r>
        <w:r>
          <w:rPr>
            <w:noProof/>
            <w:webHidden/>
          </w:rPr>
          <w:t>10</w:t>
        </w:r>
        <w:r>
          <w:rPr>
            <w:noProof/>
            <w:webHidden/>
          </w:rPr>
          <w:fldChar w:fldCharType="end"/>
        </w:r>
      </w:hyperlink>
    </w:p>
    <w:p w14:paraId="42E9ABA5" w14:textId="7F1477A8"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13" w:history="1">
        <w:r w:rsidRPr="003F701C">
          <w:rPr>
            <w:rStyle w:val="Hyperlink"/>
            <w:noProof/>
          </w:rPr>
          <w:t>Aboriginal Health Worker (AHW)</w:t>
        </w:r>
        <w:r>
          <w:rPr>
            <w:noProof/>
            <w:webHidden/>
          </w:rPr>
          <w:tab/>
        </w:r>
        <w:r>
          <w:rPr>
            <w:noProof/>
            <w:webHidden/>
          </w:rPr>
          <w:fldChar w:fldCharType="begin"/>
        </w:r>
        <w:r>
          <w:rPr>
            <w:noProof/>
            <w:webHidden/>
          </w:rPr>
          <w:instrText xml:space="preserve"> PAGEREF _Toc219710413 \h </w:instrText>
        </w:r>
        <w:r>
          <w:rPr>
            <w:noProof/>
            <w:webHidden/>
          </w:rPr>
        </w:r>
        <w:r>
          <w:rPr>
            <w:noProof/>
            <w:webHidden/>
          </w:rPr>
          <w:fldChar w:fldCharType="separate"/>
        </w:r>
        <w:r>
          <w:rPr>
            <w:noProof/>
            <w:webHidden/>
          </w:rPr>
          <w:t>10</w:t>
        </w:r>
        <w:r>
          <w:rPr>
            <w:noProof/>
            <w:webHidden/>
          </w:rPr>
          <w:fldChar w:fldCharType="end"/>
        </w:r>
      </w:hyperlink>
    </w:p>
    <w:p w14:paraId="196AA466" w14:textId="378CF63C"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14" w:history="1">
        <w:r w:rsidRPr="003F701C">
          <w:rPr>
            <w:rStyle w:val="Hyperlink"/>
            <w:noProof/>
          </w:rPr>
          <w:t>Brief intervention</w:t>
        </w:r>
        <w:r>
          <w:rPr>
            <w:noProof/>
            <w:webHidden/>
          </w:rPr>
          <w:tab/>
        </w:r>
        <w:r>
          <w:rPr>
            <w:noProof/>
            <w:webHidden/>
          </w:rPr>
          <w:fldChar w:fldCharType="begin"/>
        </w:r>
        <w:r>
          <w:rPr>
            <w:noProof/>
            <w:webHidden/>
          </w:rPr>
          <w:instrText xml:space="preserve"> PAGEREF _Toc219710414 \h </w:instrText>
        </w:r>
        <w:r>
          <w:rPr>
            <w:noProof/>
            <w:webHidden/>
          </w:rPr>
        </w:r>
        <w:r>
          <w:rPr>
            <w:noProof/>
            <w:webHidden/>
          </w:rPr>
          <w:fldChar w:fldCharType="separate"/>
        </w:r>
        <w:r>
          <w:rPr>
            <w:noProof/>
            <w:webHidden/>
          </w:rPr>
          <w:t>10</w:t>
        </w:r>
        <w:r>
          <w:rPr>
            <w:noProof/>
            <w:webHidden/>
          </w:rPr>
          <w:fldChar w:fldCharType="end"/>
        </w:r>
      </w:hyperlink>
    </w:p>
    <w:p w14:paraId="2B318D29" w14:textId="4A2B5BB0"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15" w:history="1">
        <w:r w:rsidRPr="003F701C">
          <w:rPr>
            <w:rStyle w:val="Hyperlink"/>
            <w:noProof/>
          </w:rPr>
          <w:t>Clinician</w:t>
        </w:r>
        <w:r>
          <w:rPr>
            <w:noProof/>
            <w:webHidden/>
          </w:rPr>
          <w:tab/>
        </w:r>
        <w:r>
          <w:rPr>
            <w:noProof/>
            <w:webHidden/>
          </w:rPr>
          <w:fldChar w:fldCharType="begin"/>
        </w:r>
        <w:r>
          <w:rPr>
            <w:noProof/>
            <w:webHidden/>
          </w:rPr>
          <w:instrText xml:space="preserve"> PAGEREF _Toc219710415 \h </w:instrText>
        </w:r>
        <w:r>
          <w:rPr>
            <w:noProof/>
            <w:webHidden/>
          </w:rPr>
        </w:r>
        <w:r>
          <w:rPr>
            <w:noProof/>
            <w:webHidden/>
          </w:rPr>
          <w:fldChar w:fldCharType="separate"/>
        </w:r>
        <w:r>
          <w:rPr>
            <w:noProof/>
            <w:webHidden/>
          </w:rPr>
          <w:t>11</w:t>
        </w:r>
        <w:r>
          <w:rPr>
            <w:noProof/>
            <w:webHidden/>
          </w:rPr>
          <w:fldChar w:fldCharType="end"/>
        </w:r>
      </w:hyperlink>
    </w:p>
    <w:p w14:paraId="270128E6" w14:textId="70B89D5D"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16" w:history="1">
        <w:r w:rsidRPr="003F701C">
          <w:rPr>
            <w:rStyle w:val="Hyperlink"/>
            <w:noProof/>
          </w:rPr>
          <w:t>Early detection or identification</w:t>
        </w:r>
        <w:r>
          <w:rPr>
            <w:noProof/>
            <w:webHidden/>
          </w:rPr>
          <w:tab/>
        </w:r>
        <w:r>
          <w:rPr>
            <w:noProof/>
            <w:webHidden/>
          </w:rPr>
          <w:fldChar w:fldCharType="begin"/>
        </w:r>
        <w:r>
          <w:rPr>
            <w:noProof/>
            <w:webHidden/>
          </w:rPr>
          <w:instrText xml:space="preserve"> PAGEREF _Toc219710416 \h </w:instrText>
        </w:r>
        <w:r>
          <w:rPr>
            <w:noProof/>
            <w:webHidden/>
          </w:rPr>
        </w:r>
        <w:r>
          <w:rPr>
            <w:noProof/>
            <w:webHidden/>
          </w:rPr>
          <w:fldChar w:fldCharType="separate"/>
        </w:r>
        <w:r>
          <w:rPr>
            <w:noProof/>
            <w:webHidden/>
          </w:rPr>
          <w:t>11</w:t>
        </w:r>
        <w:r>
          <w:rPr>
            <w:noProof/>
            <w:webHidden/>
          </w:rPr>
          <w:fldChar w:fldCharType="end"/>
        </w:r>
      </w:hyperlink>
    </w:p>
    <w:p w14:paraId="728AD293" w14:textId="18887EFD"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17" w:history="1">
        <w:r w:rsidRPr="003F701C">
          <w:rPr>
            <w:rStyle w:val="Hyperlink"/>
            <w:noProof/>
          </w:rPr>
          <w:t>Health care</w:t>
        </w:r>
        <w:r>
          <w:rPr>
            <w:noProof/>
            <w:webHidden/>
          </w:rPr>
          <w:tab/>
        </w:r>
        <w:r>
          <w:rPr>
            <w:noProof/>
            <w:webHidden/>
          </w:rPr>
          <w:fldChar w:fldCharType="begin"/>
        </w:r>
        <w:r>
          <w:rPr>
            <w:noProof/>
            <w:webHidden/>
          </w:rPr>
          <w:instrText xml:space="preserve"> PAGEREF _Toc219710417 \h </w:instrText>
        </w:r>
        <w:r>
          <w:rPr>
            <w:noProof/>
            <w:webHidden/>
          </w:rPr>
        </w:r>
        <w:r>
          <w:rPr>
            <w:noProof/>
            <w:webHidden/>
          </w:rPr>
          <w:fldChar w:fldCharType="separate"/>
        </w:r>
        <w:r>
          <w:rPr>
            <w:noProof/>
            <w:webHidden/>
          </w:rPr>
          <w:t>11</w:t>
        </w:r>
        <w:r>
          <w:rPr>
            <w:noProof/>
            <w:webHidden/>
          </w:rPr>
          <w:fldChar w:fldCharType="end"/>
        </w:r>
      </w:hyperlink>
    </w:p>
    <w:p w14:paraId="52BD3522" w14:textId="72BA9412"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18" w:history="1">
        <w:r w:rsidRPr="003F701C">
          <w:rPr>
            <w:rStyle w:val="Hyperlink"/>
            <w:noProof/>
          </w:rPr>
          <w:t>Immunisation</w:t>
        </w:r>
        <w:r>
          <w:rPr>
            <w:noProof/>
            <w:webHidden/>
          </w:rPr>
          <w:tab/>
        </w:r>
        <w:r>
          <w:rPr>
            <w:noProof/>
            <w:webHidden/>
          </w:rPr>
          <w:fldChar w:fldCharType="begin"/>
        </w:r>
        <w:r>
          <w:rPr>
            <w:noProof/>
            <w:webHidden/>
          </w:rPr>
          <w:instrText xml:space="preserve"> PAGEREF _Toc219710418 \h </w:instrText>
        </w:r>
        <w:r>
          <w:rPr>
            <w:noProof/>
            <w:webHidden/>
          </w:rPr>
        </w:r>
        <w:r>
          <w:rPr>
            <w:noProof/>
            <w:webHidden/>
          </w:rPr>
          <w:fldChar w:fldCharType="separate"/>
        </w:r>
        <w:r>
          <w:rPr>
            <w:noProof/>
            <w:webHidden/>
          </w:rPr>
          <w:t>11</w:t>
        </w:r>
        <w:r>
          <w:rPr>
            <w:noProof/>
            <w:webHidden/>
          </w:rPr>
          <w:fldChar w:fldCharType="end"/>
        </w:r>
      </w:hyperlink>
    </w:p>
    <w:p w14:paraId="3FAC2A33" w14:textId="18313636"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19" w:history="1">
        <w:r w:rsidRPr="003F701C">
          <w:rPr>
            <w:rStyle w:val="Hyperlink"/>
            <w:noProof/>
          </w:rPr>
          <w:t>Medical or clinical records</w:t>
        </w:r>
        <w:r>
          <w:rPr>
            <w:noProof/>
            <w:webHidden/>
          </w:rPr>
          <w:tab/>
        </w:r>
        <w:r>
          <w:rPr>
            <w:noProof/>
            <w:webHidden/>
          </w:rPr>
          <w:fldChar w:fldCharType="begin"/>
        </w:r>
        <w:r>
          <w:rPr>
            <w:noProof/>
            <w:webHidden/>
          </w:rPr>
          <w:instrText xml:space="preserve"> PAGEREF _Toc219710419 \h </w:instrText>
        </w:r>
        <w:r>
          <w:rPr>
            <w:noProof/>
            <w:webHidden/>
          </w:rPr>
        </w:r>
        <w:r>
          <w:rPr>
            <w:noProof/>
            <w:webHidden/>
          </w:rPr>
          <w:fldChar w:fldCharType="separate"/>
        </w:r>
        <w:r>
          <w:rPr>
            <w:noProof/>
            <w:webHidden/>
          </w:rPr>
          <w:t>11</w:t>
        </w:r>
        <w:r>
          <w:rPr>
            <w:noProof/>
            <w:webHidden/>
          </w:rPr>
          <w:fldChar w:fldCharType="end"/>
        </w:r>
      </w:hyperlink>
    </w:p>
    <w:p w14:paraId="4ADBBFFE" w14:textId="725B60C2"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20" w:history="1">
        <w:r w:rsidRPr="003F701C">
          <w:rPr>
            <w:rStyle w:val="Hyperlink"/>
            <w:noProof/>
          </w:rPr>
          <w:t>Medicine / Medication</w:t>
        </w:r>
        <w:r>
          <w:rPr>
            <w:noProof/>
            <w:webHidden/>
          </w:rPr>
          <w:tab/>
        </w:r>
        <w:r>
          <w:rPr>
            <w:noProof/>
            <w:webHidden/>
          </w:rPr>
          <w:fldChar w:fldCharType="begin"/>
        </w:r>
        <w:r>
          <w:rPr>
            <w:noProof/>
            <w:webHidden/>
          </w:rPr>
          <w:instrText xml:space="preserve"> PAGEREF _Toc219710420 \h </w:instrText>
        </w:r>
        <w:r>
          <w:rPr>
            <w:noProof/>
            <w:webHidden/>
          </w:rPr>
        </w:r>
        <w:r>
          <w:rPr>
            <w:noProof/>
            <w:webHidden/>
          </w:rPr>
          <w:fldChar w:fldCharType="separate"/>
        </w:r>
        <w:r>
          <w:rPr>
            <w:noProof/>
            <w:webHidden/>
          </w:rPr>
          <w:t>12</w:t>
        </w:r>
        <w:r>
          <w:rPr>
            <w:noProof/>
            <w:webHidden/>
          </w:rPr>
          <w:fldChar w:fldCharType="end"/>
        </w:r>
      </w:hyperlink>
    </w:p>
    <w:p w14:paraId="6B614877" w14:textId="32BD0A1A"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21" w:history="1">
        <w:r w:rsidRPr="003F701C">
          <w:rPr>
            <w:rStyle w:val="Hyperlink"/>
            <w:noProof/>
          </w:rPr>
          <w:t>Population health approach</w:t>
        </w:r>
        <w:r>
          <w:rPr>
            <w:noProof/>
            <w:webHidden/>
          </w:rPr>
          <w:tab/>
        </w:r>
        <w:r>
          <w:rPr>
            <w:noProof/>
            <w:webHidden/>
          </w:rPr>
          <w:fldChar w:fldCharType="begin"/>
        </w:r>
        <w:r>
          <w:rPr>
            <w:noProof/>
            <w:webHidden/>
          </w:rPr>
          <w:instrText xml:space="preserve"> PAGEREF _Toc219710421 \h </w:instrText>
        </w:r>
        <w:r>
          <w:rPr>
            <w:noProof/>
            <w:webHidden/>
          </w:rPr>
        </w:r>
        <w:r>
          <w:rPr>
            <w:noProof/>
            <w:webHidden/>
          </w:rPr>
          <w:fldChar w:fldCharType="separate"/>
        </w:r>
        <w:r>
          <w:rPr>
            <w:noProof/>
            <w:webHidden/>
          </w:rPr>
          <w:t>12</w:t>
        </w:r>
        <w:r>
          <w:rPr>
            <w:noProof/>
            <w:webHidden/>
          </w:rPr>
          <w:fldChar w:fldCharType="end"/>
        </w:r>
      </w:hyperlink>
    </w:p>
    <w:p w14:paraId="0E25EB3B" w14:textId="71915B2F"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22" w:history="1">
        <w:r w:rsidRPr="003F701C">
          <w:rPr>
            <w:rStyle w:val="Hyperlink"/>
            <w:noProof/>
          </w:rPr>
          <w:t>Primary health care</w:t>
        </w:r>
        <w:r>
          <w:rPr>
            <w:noProof/>
            <w:webHidden/>
          </w:rPr>
          <w:tab/>
        </w:r>
        <w:r>
          <w:rPr>
            <w:noProof/>
            <w:webHidden/>
          </w:rPr>
          <w:fldChar w:fldCharType="begin"/>
        </w:r>
        <w:r>
          <w:rPr>
            <w:noProof/>
            <w:webHidden/>
          </w:rPr>
          <w:instrText xml:space="preserve"> PAGEREF _Toc219710422 \h </w:instrText>
        </w:r>
        <w:r>
          <w:rPr>
            <w:noProof/>
            <w:webHidden/>
          </w:rPr>
        </w:r>
        <w:r>
          <w:rPr>
            <w:noProof/>
            <w:webHidden/>
          </w:rPr>
          <w:fldChar w:fldCharType="separate"/>
        </w:r>
        <w:r>
          <w:rPr>
            <w:noProof/>
            <w:webHidden/>
          </w:rPr>
          <w:t>12</w:t>
        </w:r>
        <w:r>
          <w:rPr>
            <w:noProof/>
            <w:webHidden/>
          </w:rPr>
          <w:fldChar w:fldCharType="end"/>
        </w:r>
      </w:hyperlink>
    </w:p>
    <w:p w14:paraId="5FBDDC6C" w14:textId="69F9E7A6"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23" w:history="1">
        <w:r w:rsidRPr="003F701C">
          <w:rPr>
            <w:rStyle w:val="Hyperlink"/>
            <w:noProof/>
          </w:rPr>
          <w:t>Primary prevention</w:t>
        </w:r>
        <w:r>
          <w:rPr>
            <w:noProof/>
            <w:webHidden/>
          </w:rPr>
          <w:tab/>
        </w:r>
        <w:r>
          <w:rPr>
            <w:noProof/>
            <w:webHidden/>
          </w:rPr>
          <w:fldChar w:fldCharType="begin"/>
        </w:r>
        <w:r>
          <w:rPr>
            <w:noProof/>
            <w:webHidden/>
          </w:rPr>
          <w:instrText xml:space="preserve"> PAGEREF _Toc219710423 \h </w:instrText>
        </w:r>
        <w:r>
          <w:rPr>
            <w:noProof/>
            <w:webHidden/>
          </w:rPr>
        </w:r>
        <w:r>
          <w:rPr>
            <w:noProof/>
            <w:webHidden/>
          </w:rPr>
          <w:fldChar w:fldCharType="separate"/>
        </w:r>
        <w:r>
          <w:rPr>
            <w:noProof/>
            <w:webHidden/>
          </w:rPr>
          <w:t>12</w:t>
        </w:r>
        <w:r>
          <w:rPr>
            <w:noProof/>
            <w:webHidden/>
          </w:rPr>
          <w:fldChar w:fldCharType="end"/>
        </w:r>
      </w:hyperlink>
    </w:p>
    <w:p w14:paraId="11BDF899" w14:textId="4AAA687A"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24" w:history="1">
        <w:r w:rsidRPr="003F701C">
          <w:rPr>
            <w:rStyle w:val="Hyperlink"/>
            <w:noProof/>
          </w:rPr>
          <w:t>Progressive universalism</w:t>
        </w:r>
        <w:r>
          <w:rPr>
            <w:noProof/>
            <w:webHidden/>
          </w:rPr>
          <w:tab/>
        </w:r>
        <w:r>
          <w:rPr>
            <w:noProof/>
            <w:webHidden/>
          </w:rPr>
          <w:fldChar w:fldCharType="begin"/>
        </w:r>
        <w:r>
          <w:rPr>
            <w:noProof/>
            <w:webHidden/>
          </w:rPr>
          <w:instrText xml:space="preserve"> PAGEREF _Toc219710424 \h </w:instrText>
        </w:r>
        <w:r>
          <w:rPr>
            <w:noProof/>
            <w:webHidden/>
          </w:rPr>
        </w:r>
        <w:r>
          <w:rPr>
            <w:noProof/>
            <w:webHidden/>
          </w:rPr>
          <w:fldChar w:fldCharType="separate"/>
        </w:r>
        <w:r>
          <w:rPr>
            <w:noProof/>
            <w:webHidden/>
          </w:rPr>
          <w:t>13</w:t>
        </w:r>
        <w:r>
          <w:rPr>
            <w:noProof/>
            <w:webHidden/>
          </w:rPr>
          <w:fldChar w:fldCharType="end"/>
        </w:r>
      </w:hyperlink>
    </w:p>
    <w:p w14:paraId="3FF6C57F" w14:textId="4F5C29C0"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25" w:history="1">
        <w:r w:rsidRPr="003F701C">
          <w:rPr>
            <w:rStyle w:val="Hyperlink"/>
            <w:noProof/>
          </w:rPr>
          <w:t>Screening</w:t>
        </w:r>
        <w:r>
          <w:rPr>
            <w:noProof/>
            <w:webHidden/>
          </w:rPr>
          <w:tab/>
        </w:r>
        <w:r>
          <w:rPr>
            <w:noProof/>
            <w:webHidden/>
          </w:rPr>
          <w:fldChar w:fldCharType="begin"/>
        </w:r>
        <w:r>
          <w:rPr>
            <w:noProof/>
            <w:webHidden/>
          </w:rPr>
          <w:instrText xml:space="preserve"> PAGEREF _Toc219710425 \h </w:instrText>
        </w:r>
        <w:r>
          <w:rPr>
            <w:noProof/>
            <w:webHidden/>
          </w:rPr>
        </w:r>
        <w:r>
          <w:rPr>
            <w:noProof/>
            <w:webHidden/>
          </w:rPr>
          <w:fldChar w:fldCharType="separate"/>
        </w:r>
        <w:r>
          <w:rPr>
            <w:noProof/>
            <w:webHidden/>
          </w:rPr>
          <w:t>13</w:t>
        </w:r>
        <w:r>
          <w:rPr>
            <w:noProof/>
            <w:webHidden/>
          </w:rPr>
          <w:fldChar w:fldCharType="end"/>
        </w:r>
      </w:hyperlink>
    </w:p>
    <w:p w14:paraId="790370A6" w14:textId="098141D5" w:rsidR="00DB76E5" w:rsidRDefault="00DB76E5">
      <w:pPr>
        <w:pStyle w:val="TOC1"/>
        <w:rPr>
          <w:rFonts w:asciiTheme="minorHAnsi" w:eastAsiaTheme="minorEastAsia" w:hAnsiTheme="minorHAnsi" w:cstheme="minorBidi"/>
          <w:b w:val="0"/>
          <w:kern w:val="2"/>
          <w:sz w:val="24"/>
          <w:szCs w:val="24"/>
          <w:u w:val="none"/>
          <w:shd w:val="clear" w:color="auto" w:fill="auto"/>
          <w:lang w:eastAsia="en-AU"/>
          <w14:ligatures w14:val="standardContextual"/>
        </w:rPr>
      </w:pPr>
      <w:hyperlink w:anchor="_Toc219710426" w:history="1">
        <w:r w:rsidRPr="003F701C">
          <w:rPr>
            <w:rStyle w:val="Hyperlink"/>
          </w:rPr>
          <w:t>Procedure</w:t>
        </w:r>
        <w:r>
          <w:rPr>
            <w:webHidden/>
          </w:rPr>
          <w:tab/>
        </w:r>
        <w:r>
          <w:rPr>
            <w:webHidden/>
          </w:rPr>
          <w:fldChar w:fldCharType="begin"/>
        </w:r>
        <w:r>
          <w:rPr>
            <w:webHidden/>
          </w:rPr>
          <w:instrText xml:space="preserve"> PAGEREF _Toc219710426 \h </w:instrText>
        </w:r>
        <w:r>
          <w:rPr>
            <w:webHidden/>
          </w:rPr>
        </w:r>
        <w:r>
          <w:rPr>
            <w:webHidden/>
          </w:rPr>
          <w:fldChar w:fldCharType="separate"/>
        </w:r>
        <w:r>
          <w:rPr>
            <w:webHidden/>
          </w:rPr>
          <w:t>13</w:t>
        </w:r>
        <w:r>
          <w:rPr>
            <w:webHidden/>
          </w:rPr>
          <w:fldChar w:fldCharType="end"/>
        </w:r>
      </w:hyperlink>
    </w:p>
    <w:p w14:paraId="14059681" w14:textId="40C8F2B9"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27" w:history="1">
        <w:r w:rsidRPr="003F701C">
          <w:rPr>
            <w:rStyle w:val="Hyperlink"/>
            <w:noProof/>
          </w:rPr>
          <w:t>Medical procedure</w:t>
        </w:r>
        <w:r>
          <w:rPr>
            <w:noProof/>
            <w:webHidden/>
          </w:rPr>
          <w:tab/>
        </w:r>
        <w:r>
          <w:rPr>
            <w:noProof/>
            <w:webHidden/>
          </w:rPr>
          <w:fldChar w:fldCharType="begin"/>
        </w:r>
        <w:r>
          <w:rPr>
            <w:noProof/>
            <w:webHidden/>
          </w:rPr>
          <w:instrText xml:space="preserve"> PAGEREF _Toc219710427 \h </w:instrText>
        </w:r>
        <w:r>
          <w:rPr>
            <w:noProof/>
            <w:webHidden/>
          </w:rPr>
        </w:r>
        <w:r>
          <w:rPr>
            <w:noProof/>
            <w:webHidden/>
          </w:rPr>
          <w:fldChar w:fldCharType="separate"/>
        </w:r>
        <w:r>
          <w:rPr>
            <w:noProof/>
            <w:webHidden/>
          </w:rPr>
          <w:t>13</w:t>
        </w:r>
        <w:r>
          <w:rPr>
            <w:noProof/>
            <w:webHidden/>
          </w:rPr>
          <w:fldChar w:fldCharType="end"/>
        </w:r>
      </w:hyperlink>
    </w:p>
    <w:p w14:paraId="356B92A1" w14:textId="0B300BD3"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28" w:history="1">
        <w:r w:rsidRPr="003F701C">
          <w:rPr>
            <w:rStyle w:val="Hyperlink"/>
            <w:noProof/>
          </w:rPr>
          <w:t>Nursing procedure</w:t>
        </w:r>
        <w:r>
          <w:rPr>
            <w:noProof/>
            <w:webHidden/>
          </w:rPr>
          <w:tab/>
        </w:r>
        <w:r>
          <w:rPr>
            <w:noProof/>
            <w:webHidden/>
          </w:rPr>
          <w:fldChar w:fldCharType="begin"/>
        </w:r>
        <w:r>
          <w:rPr>
            <w:noProof/>
            <w:webHidden/>
          </w:rPr>
          <w:instrText xml:space="preserve"> PAGEREF _Toc219710428 \h </w:instrText>
        </w:r>
        <w:r>
          <w:rPr>
            <w:noProof/>
            <w:webHidden/>
          </w:rPr>
        </w:r>
        <w:r>
          <w:rPr>
            <w:noProof/>
            <w:webHidden/>
          </w:rPr>
          <w:fldChar w:fldCharType="separate"/>
        </w:r>
        <w:r>
          <w:rPr>
            <w:noProof/>
            <w:webHidden/>
          </w:rPr>
          <w:t>13</w:t>
        </w:r>
        <w:r>
          <w:rPr>
            <w:noProof/>
            <w:webHidden/>
          </w:rPr>
          <w:fldChar w:fldCharType="end"/>
        </w:r>
      </w:hyperlink>
    </w:p>
    <w:p w14:paraId="7AE4F411" w14:textId="54EEB543"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29" w:history="1">
        <w:r w:rsidRPr="003F701C">
          <w:rPr>
            <w:rStyle w:val="Hyperlink"/>
            <w:noProof/>
          </w:rPr>
          <w:t>Scope of practice</w:t>
        </w:r>
        <w:r>
          <w:rPr>
            <w:noProof/>
            <w:webHidden/>
          </w:rPr>
          <w:tab/>
        </w:r>
        <w:r>
          <w:rPr>
            <w:noProof/>
            <w:webHidden/>
          </w:rPr>
          <w:fldChar w:fldCharType="begin"/>
        </w:r>
        <w:r>
          <w:rPr>
            <w:noProof/>
            <w:webHidden/>
          </w:rPr>
          <w:instrText xml:space="preserve"> PAGEREF _Toc219710429 \h </w:instrText>
        </w:r>
        <w:r>
          <w:rPr>
            <w:noProof/>
            <w:webHidden/>
          </w:rPr>
        </w:r>
        <w:r>
          <w:rPr>
            <w:noProof/>
            <w:webHidden/>
          </w:rPr>
          <w:fldChar w:fldCharType="separate"/>
        </w:r>
        <w:r>
          <w:rPr>
            <w:noProof/>
            <w:webHidden/>
          </w:rPr>
          <w:t>13</w:t>
        </w:r>
        <w:r>
          <w:rPr>
            <w:noProof/>
            <w:webHidden/>
          </w:rPr>
          <w:fldChar w:fldCharType="end"/>
        </w:r>
      </w:hyperlink>
    </w:p>
    <w:p w14:paraId="3C741840" w14:textId="54B399AA" w:rsidR="00DB76E5" w:rsidRDefault="00DB76E5">
      <w:pPr>
        <w:pStyle w:val="TOC1"/>
        <w:rPr>
          <w:rFonts w:asciiTheme="minorHAnsi" w:eastAsiaTheme="minorEastAsia" w:hAnsiTheme="minorHAnsi" w:cstheme="minorBidi"/>
          <w:b w:val="0"/>
          <w:kern w:val="2"/>
          <w:sz w:val="24"/>
          <w:szCs w:val="24"/>
          <w:u w:val="none"/>
          <w:shd w:val="clear" w:color="auto" w:fill="auto"/>
          <w:lang w:eastAsia="en-AU"/>
          <w14:ligatures w14:val="standardContextual"/>
        </w:rPr>
      </w:pPr>
      <w:hyperlink w:anchor="_Toc219710430" w:history="1">
        <w:r w:rsidRPr="003F701C">
          <w:rPr>
            <w:rStyle w:val="Hyperlink"/>
          </w:rPr>
          <w:t>Education</w:t>
        </w:r>
        <w:r>
          <w:rPr>
            <w:webHidden/>
          </w:rPr>
          <w:tab/>
        </w:r>
        <w:r>
          <w:rPr>
            <w:webHidden/>
          </w:rPr>
          <w:fldChar w:fldCharType="begin"/>
        </w:r>
        <w:r>
          <w:rPr>
            <w:webHidden/>
          </w:rPr>
          <w:instrText xml:space="preserve"> PAGEREF _Toc219710430 \h </w:instrText>
        </w:r>
        <w:r>
          <w:rPr>
            <w:webHidden/>
          </w:rPr>
        </w:r>
        <w:r>
          <w:rPr>
            <w:webHidden/>
          </w:rPr>
          <w:fldChar w:fldCharType="separate"/>
        </w:r>
        <w:r>
          <w:rPr>
            <w:webHidden/>
          </w:rPr>
          <w:t>13</w:t>
        </w:r>
        <w:r>
          <w:rPr>
            <w:webHidden/>
          </w:rPr>
          <w:fldChar w:fldCharType="end"/>
        </w:r>
      </w:hyperlink>
    </w:p>
    <w:p w14:paraId="4CD334A1" w14:textId="0A3B34A1"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31" w:history="1">
        <w:r w:rsidRPr="003F701C">
          <w:rPr>
            <w:rStyle w:val="Hyperlink"/>
            <w:noProof/>
          </w:rPr>
          <w:t>Curriculum</w:t>
        </w:r>
        <w:r>
          <w:rPr>
            <w:noProof/>
            <w:webHidden/>
          </w:rPr>
          <w:tab/>
        </w:r>
        <w:r>
          <w:rPr>
            <w:noProof/>
            <w:webHidden/>
          </w:rPr>
          <w:fldChar w:fldCharType="begin"/>
        </w:r>
        <w:r>
          <w:rPr>
            <w:noProof/>
            <w:webHidden/>
          </w:rPr>
          <w:instrText xml:space="preserve"> PAGEREF _Toc219710431 \h </w:instrText>
        </w:r>
        <w:r>
          <w:rPr>
            <w:noProof/>
            <w:webHidden/>
          </w:rPr>
        </w:r>
        <w:r>
          <w:rPr>
            <w:noProof/>
            <w:webHidden/>
          </w:rPr>
          <w:fldChar w:fldCharType="separate"/>
        </w:r>
        <w:r>
          <w:rPr>
            <w:noProof/>
            <w:webHidden/>
          </w:rPr>
          <w:t>13</w:t>
        </w:r>
        <w:r>
          <w:rPr>
            <w:noProof/>
            <w:webHidden/>
          </w:rPr>
          <w:fldChar w:fldCharType="end"/>
        </w:r>
      </w:hyperlink>
    </w:p>
    <w:p w14:paraId="5D96D51C" w14:textId="357D60E5"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32" w:history="1">
        <w:r w:rsidRPr="003F701C">
          <w:rPr>
            <w:rStyle w:val="Hyperlink"/>
            <w:noProof/>
          </w:rPr>
          <w:t>Health education</w:t>
        </w:r>
        <w:r>
          <w:rPr>
            <w:noProof/>
            <w:webHidden/>
          </w:rPr>
          <w:tab/>
        </w:r>
        <w:r>
          <w:rPr>
            <w:noProof/>
            <w:webHidden/>
          </w:rPr>
          <w:fldChar w:fldCharType="begin"/>
        </w:r>
        <w:r>
          <w:rPr>
            <w:noProof/>
            <w:webHidden/>
          </w:rPr>
          <w:instrText xml:space="preserve"> PAGEREF _Toc219710432 \h </w:instrText>
        </w:r>
        <w:r>
          <w:rPr>
            <w:noProof/>
            <w:webHidden/>
          </w:rPr>
        </w:r>
        <w:r>
          <w:rPr>
            <w:noProof/>
            <w:webHidden/>
          </w:rPr>
          <w:fldChar w:fldCharType="separate"/>
        </w:r>
        <w:r>
          <w:rPr>
            <w:noProof/>
            <w:webHidden/>
          </w:rPr>
          <w:t>14</w:t>
        </w:r>
        <w:r>
          <w:rPr>
            <w:noProof/>
            <w:webHidden/>
          </w:rPr>
          <w:fldChar w:fldCharType="end"/>
        </w:r>
      </w:hyperlink>
    </w:p>
    <w:p w14:paraId="7E7A7E17" w14:textId="54406D48"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33" w:history="1">
        <w:r w:rsidRPr="003F701C">
          <w:rPr>
            <w:rStyle w:val="Hyperlink"/>
            <w:noProof/>
          </w:rPr>
          <w:t>Health literacy</w:t>
        </w:r>
        <w:r>
          <w:rPr>
            <w:noProof/>
            <w:webHidden/>
          </w:rPr>
          <w:tab/>
        </w:r>
        <w:r>
          <w:rPr>
            <w:noProof/>
            <w:webHidden/>
          </w:rPr>
          <w:fldChar w:fldCharType="begin"/>
        </w:r>
        <w:r>
          <w:rPr>
            <w:noProof/>
            <w:webHidden/>
          </w:rPr>
          <w:instrText xml:space="preserve"> PAGEREF _Toc219710433 \h </w:instrText>
        </w:r>
        <w:r>
          <w:rPr>
            <w:noProof/>
            <w:webHidden/>
          </w:rPr>
        </w:r>
        <w:r>
          <w:rPr>
            <w:noProof/>
            <w:webHidden/>
          </w:rPr>
          <w:fldChar w:fldCharType="separate"/>
        </w:r>
        <w:r>
          <w:rPr>
            <w:noProof/>
            <w:webHidden/>
          </w:rPr>
          <w:t>14</w:t>
        </w:r>
        <w:r>
          <w:rPr>
            <w:noProof/>
            <w:webHidden/>
          </w:rPr>
          <w:fldChar w:fldCharType="end"/>
        </w:r>
      </w:hyperlink>
    </w:p>
    <w:p w14:paraId="3C444047" w14:textId="2D8122AA"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34" w:history="1">
        <w:r w:rsidRPr="003F701C">
          <w:rPr>
            <w:rStyle w:val="Hyperlink"/>
            <w:noProof/>
          </w:rPr>
          <w:t>Health promotion</w:t>
        </w:r>
        <w:r>
          <w:rPr>
            <w:noProof/>
            <w:webHidden/>
          </w:rPr>
          <w:tab/>
        </w:r>
        <w:r>
          <w:rPr>
            <w:noProof/>
            <w:webHidden/>
          </w:rPr>
          <w:fldChar w:fldCharType="begin"/>
        </w:r>
        <w:r>
          <w:rPr>
            <w:noProof/>
            <w:webHidden/>
          </w:rPr>
          <w:instrText xml:space="preserve"> PAGEREF _Toc219710434 \h </w:instrText>
        </w:r>
        <w:r>
          <w:rPr>
            <w:noProof/>
            <w:webHidden/>
          </w:rPr>
        </w:r>
        <w:r>
          <w:rPr>
            <w:noProof/>
            <w:webHidden/>
          </w:rPr>
          <w:fldChar w:fldCharType="separate"/>
        </w:r>
        <w:r>
          <w:rPr>
            <w:noProof/>
            <w:webHidden/>
          </w:rPr>
          <w:t>14</w:t>
        </w:r>
        <w:r>
          <w:rPr>
            <w:noProof/>
            <w:webHidden/>
          </w:rPr>
          <w:fldChar w:fldCharType="end"/>
        </w:r>
      </w:hyperlink>
    </w:p>
    <w:p w14:paraId="2162AA74" w14:textId="0F77769F" w:rsidR="00DB76E5" w:rsidRDefault="00DB76E5">
      <w:pPr>
        <w:pStyle w:val="TOC1"/>
        <w:rPr>
          <w:rFonts w:asciiTheme="minorHAnsi" w:eastAsiaTheme="minorEastAsia" w:hAnsiTheme="minorHAnsi" w:cstheme="minorBidi"/>
          <w:b w:val="0"/>
          <w:kern w:val="2"/>
          <w:sz w:val="24"/>
          <w:szCs w:val="24"/>
          <w:u w:val="none"/>
          <w:shd w:val="clear" w:color="auto" w:fill="auto"/>
          <w:lang w:eastAsia="en-AU"/>
          <w14:ligatures w14:val="standardContextual"/>
        </w:rPr>
      </w:pPr>
      <w:hyperlink w:anchor="_Toc219710435" w:history="1">
        <w:r w:rsidRPr="003F701C">
          <w:rPr>
            <w:rStyle w:val="Hyperlink"/>
          </w:rPr>
          <w:t>School structures, people, processes and documentation</w:t>
        </w:r>
        <w:r>
          <w:rPr>
            <w:webHidden/>
          </w:rPr>
          <w:tab/>
        </w:r>
        <w:r>
          <w:rPr>
            <w:webHidden/>
          </w:rPr>
          <w:fldChar w:fldCharType="begin"/>
        </w:r>
        <w:r>
          <w:rPr>
            <w:webHidden/>
          </w:rPr>
          <w:instrText xml:space="preserve"> PAGEREF _Toc219710435 \h </w:instrText>
        </w:r>
        <w:r>
          <w:rPr>
            <w:webHidden/>
          </w:rPr>
        </w:r>
        <w:r>
          <w:rPr>
            <w:webHidden/>
          </w:rPr>
          <w:fldChar w:fldCharType="separate"/>
        </w:r>
        <w:r>
          <w:rPr>
            <w:webHidden/>
          </w:rPr>
          <w:t>14</w:t>
        </w:r>
        <w:r>
          <w:rPr>
            <w:webHidden/>
          </w:rPr>
          <w:fldChar w:fldCharType="end"/>
        </w:r>
      </w:hyperlink>
    </w:p>
    <w:p w14:paraId="6131E2A1" w14:textId="412D93EF"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36" w:history="1">
        <w:r w:rsidRPr="003F701C">
          <w:rPr>
            <w:rStyle w:val="Hyperlink"/>
            <w:noProof/>
          </w:rPr>
          <w:t>Allied professionals</w:t>
        </w:r>
        <w:r>
          <w:rPr>
            <w:noProof/>
            <w:webHidden/>
          </w:rPr>
          <w:tab/>
        </w:r>
        <w:r>
          <w:rPr>
            <w:noProof/>
            <w:webHidden/>
          </w:rPr>
          <w:fldChar w:fldCharType="begin"/>
        </w:r>
        <w:r>
          <w:rPr>
            <w:noProof/>
            <w:webHidden/>
          </w:rPr>
          <w:instrText xml:space="preserve"> PAGEREF _Toc219710436 \h </w:instrText>
        </w:r>
        <w:r>
          <w:rPr>
            <w:noProof/>
            <w:webHidden/>
          </w:rPr>
        </w:r>
        <w:r>
          <w:rPr>
            <w:noProof/>
            <w:webHidden/>
          </w:rPr>
          <w:fldChar w:fldCharType="separate"/>
        </w:r>
        <w:r>
          <w:rPr>
            <w:noProof/>
            <w:webHidden/>
          </w:rPr>
          <w:t>14</w:t>
        </w:r>
        <w:r>
          <w:rPr>
            <w:noProof/>
            <w:webHidden/>
          </w:rPr>
          <w:fldChar w:fldCharType="end"/>
        </w:r>
      </w:hyperlink>
    </w:p>
    <w:p w14:paraId="51D0270F" w14:textId="3E077585"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37" w:history="1">
        <w:r w:rsidRPr="003F701C">
          <w:rPr>
            <w:rStyle w:val="Hyperlink"/>
            <w:noProof/>
          </w:rPr>
          <w:t>Case management in schools</w:t>
        </w:r>
        <w:r>
          <w:rPr>
            <w:noProof/>
            <w:webHidden/>
          </w:rPr>
          <w:tab/>
        </w:r>
        <w:r>
          <w:rPr>
            <w:noProof/>
            <w:webHidden/>
          </w:rPr>
          <w:fldChar w:fldCharType="begin"/>
        </w:r>
        <w:r>
          <w:rPr>
            <w:noProof/>
            <w:webHidden/>
          </w:rPr>
          <w:instrText xml:space="preserve"> PAGEREF _Toc219710437 \h </w:instrText>
        </w:r>
        <w:r>
          <w:rPr>
            <w:noProof/>
            <w:webHidden/>
          </w:rPr>
        </w:r>
        <w:r>
          <w:rPr>
            <w:noProof/>
            <w:webHidden/>
          </w:rPr>
          <w:fldChar w:fldCharType="separate"/>
        </w:r>
        <w:r>
          <w:rPr>
            <w:noProof/>
            <w:webHidden/>
          </w:rPr>
          <w:t>14</w:t>
        </w:r>
        <w:r>
          <w:rPr>
            <w:noProof/>
            <w:webHidden/>
          </w:rPr>
          <w:fldChar w:fldCharType="end"/>
        </w:r>
      </w:hyperlink>
    </w:p>
    <w:p w14:paraId="39774BDB" w14:textId="6707D916"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38" w:history="1">
        <w:r w:rsidRPr="003F701C">
          <w:rPr>
            <w:rStyle w:val="Hyperlink"/>
            <w:noProof/>
          </w:rPr>
          <w:t>Education support centres</w:t>
        </w:r>
        <w:r>
          <w:rPr>
            <w:noProof/>
            <w:webHidden/>
          </w:rPr>
          <w:tab/>
        </w:r>
        <w:r>
          <w:rPr>
            <w:noProof/>
            <w:webHidden/>
          </w:rPr>
          <w:fldChar w:fldCharType="begin"/>
        </w:r>
        <w:r>
          <w:rPr>
            <w:noProof/>
            <w:webHidden/>
          </w:rPr>
          <w:instrText xml:space="preserve"> PAGEREF _Toc219710438 \h </w:instrText>
        </w:r>
        <w:r>
          <w:rPr>
            <w:noProof/>
            <w:webHidden/>
          </w:rPr>
        </w:r>
        <w:r>
          <w:rPr>
            <w:noProof/>
            <w:webHidden/>
          </w:rPr>
          <w:fldChar w:fldCharType="separate"/>
        </w:r>
        <w:r>
          <w:rPr>
            <w:noProof/>
            <w:webHidden/>
          </w:rPr>
          <w:t>15</w:t>
        </w:r>
        <w:r>
          <w:rPr>
            <w:noProof/>
            <w:webHidden/>
          </w:rPr>
          <w:fldChar w:fldCharType="end"/>
        </w:r>
      </w:hyperlink>
    </w:p>
    <w:p w14:paraId="30A5EF7E" w14:textId="1C88D525"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39" w:history="1">
        <w:r w:rsidRPr="003F701C">
          <w:rPr>
            <w:rStyle w:val="Hyperlink"/>
            <w:noProof/>
          </w:rPr>
          <w:t>Education support schools</w:t>
        </w:r>
        <w:r>
          <w:rPr>
            <w:noProof/>
            <w:webHidden/>
          </w:rPr>
          <w:tab/>
        </w:r>
        <w:r>
          <w:rPr>
            <w:noProof/>
            <w:webHidden/>
          </w:rPr>
          <w:fldChar w:fldCharType="begin"/>
        </w:r>
        <w:r>
          <w:rPr>
            <w:noProof/>
            <w:webHidden/>
          </w:rPr>
          <w:instrText xml:space="preserve"> PAGEREF _Toc219710439 \h </w:instrText>
        </w:r>
        <w:r>
          <w:rPr>
            <w:noProof/>
            <w:webHidden/>
          </w:rPr>
        </w:r>
        <w:r>
          <w:rPr>
            <w:noProof/>
            <w:webHidden/>
          </w:rPr>
          <w:fldChar w:fldCharType="separate"/>
        </w:r>
        <w:r>
          <w:rPr>
            <w:noProof/>
            <w:webHidden/>
          </w:rPr>
          <w:t>15</w:t>
        </w:r>
        <w:r>
          <w:rPr>
            <w:noProof/>
            <w:webHidden/>
          </w:rPr>
          <w:fldChar w:fldCharType="end"/>
        </w:r>
      </w:hyperlink>
    </w:p>
    <w:p w14:paraId="68E193EE" w14:textId="27EA6833"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40" w:history="1">
        <w:r w:rsidRPr="003F701C">
          <w:rPr>
            <w:rStyle w:val="Hyperlink"/>
            <w:noProof/>
          </w:rPr>
          <w:t>Health care documentation (General)</w:t>
        </w:r>
        <w:r>
          <w:rPr>
            <w:noProof/>
            <w:webHidden/>
          </w:rPr>
          <w:tab/>
        </w:r>
        <w:r>
          <w:rPr>
            <w:noProof/>
            <w:webHidden/>
          </w:rPr>
          <w:fldChar w:fldCharType="begin"/>
        </w:r>
        <w:r>
          <w:rPr>
            <w:noProof/>
            <w:webHidden/>
          </w:rPr>
          <w:instrText xml:space="preserve"> PAGEREF _Toc219710440 \h </w:instrText>
        </w:r>
        <w:r>
          <w:rPr>
            <w:noProof/>
            <w:webHidden/>
          </w:rPr>
        </w:r>
        <w:r>
          <w:rPr>
            <w:noProof/>
            <w:webHidden/>
          </w:rPr>
          <w:fldChar w:fldCharType="separate"/>
        </w:r>
        <w:r>
          <w:rPr>
            <w:noProof/>
            <w:webHidden/>
          </w:rPr>
          <w:t>15</w:t>
        </w:r>
        <w:r>
          <w:rPr>
            <w:noProof/>
            <w:webHidden/>
          </w:rPr>
          <w:fldChar w:fldCharType="end"/>
        </w:r>
      </w:hyperlink>
    </w:p>
    <w:p w14:paraId="30F50587" w14:textId="5E4E7F92"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41" w:history="1">
        <w:r w:rsidRPr="003F701C">
          <w:rPr>
            <w:rStyle w:val="Hyperlink"/>
            <w:rFonts w:eastAsia="Arial"/>
            <w:noProof/>
          </w:rPr>
          <w:t>Personal Care in Schools (PCIS)</w:t>
        </w:r>
        <w:r>
          <w:rPr>
            <w:noProof/>
            <w:webHidden/>
          </w:rPr>
          <w:tab/>
        </w:r>
        <w:r>
          <w:rPr>
            <w:noProof/>
            <w:webHidden/>
          </w:rPr>
          <w:fldChar w:fldCharType="begin"/>
        </w:r>
        <w:r>
          <w:rPr>
            <w:noProof/>
            <w:webHidden/>
          </w:rPr>
          <w:instrText xml:space="preserve"> PAGEREF _Toc219710441 \h </w:instrText>
        </w:r>
        <w:r>
          <w:rPr>
            <w:noProof/>
            <w:webHidden/>
          </w:rPr>
        </w:r>
        <w:r>
          <w:rPr>
            <w:noProof/>
            <w:webHidden/>
          </w:rPr>
          <w:fldChar w:fldCharType="separate"/>
        </w:r>
        <w:r>
          <w:rPr>
            <w:noProof/>
            <w:webHidden/>
          </w:rPr>
          <w:t>15</w:t>
        </w:r>
        <w:r>
          <w:rPr>
            <w:noProof/>
            <w:webHidden/>
          </w:rPr>
          <w:fldChar w:fldCharType="end"/>
        </w:r>
      </w:hyperlink>
    </w:p>
    <w:p w14:paraId="42E1CD61" w14:textId="494ACCE9"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42" w:history="1">
        <w:r w:rsidRPr="003F701C">
          <w:rPr>
            <w:rStyle w:val="Hyperlink"/>
            <w:noProof/>
          </w:rPr>
          <w:t>Public school</w:t>
        </w:r>
        <w:r>
          <w:rPr>
            <w:noProof/>
            <w:webHidden/>
          </w:rPr>
          <w:tab/>
        </w:r>
        <w:r>
          <w:rPr>
            <w:noProof/>
            <w:webHidden/>
          </w:rPr>
          <w:fldChar w:fldCharType="begin"/>
        </w:r>
        <w:r>
          <w:rPr>
            <w:noProof/>
            <w:webHidden/>
          </w:rPr>
          <w:instrText xml:space="preserve"> PAGEREF _Toc219710442 \h </w:instrText>
        </w:r>
        <w:r>
          <w:rPr>
            <w:noProof/>
            <w:webHidden/>
          </w:rPr>
        </w:r>
        <w:r>
          <w:rPr>
            <w:noProof/>
            <w:webHidden/>
          </w:rPr>
          <w:fldChar w:fldCharType="separate"/>
        </w:r>
        <w:r>
          <w:rPr>
            <w:noProof/>
            <w:webHidden/>
          </w:rPr>
          <w:t>15</w:t>
        </w:r>
        <w:r>
          <w:rPr>
            <w:noProof/>
            <w:webHidden/>
          </w:rPr>
          <w:fldChar w:fldCharType="end"/>
        </w:r>
      </w:hyperlink>
    </w:p>
    <w:p w14:paraId="6B90EB10" w14:textId="651EE00F"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43" w:history="1">
        <w:r w:rsidRPr="003F701C">
          <w:rPr>
            <w:rStyle w:val="Hyperlink"/>
            <w:noProof/>
          </w:rPr>
          <w:t>Risk management plan</w:t>
        </w:r>
        <w:r>
          <w:rPr>
            <w:noProof/>
            <w:webHidden/>
          </w:rPr>
          <w:tab/>
        </w:r>
        <w:r>
          <w:rPr>
            <w:noProof/>
            <w:webHidden/>
          </w:rPr>
          <w:fldChar w:fldCharType="begin"/>
        </w:r>
        <w:r>
          <w:rPr>
            <w:noProof/>
            <w:webHidden/>
          </w:rPr>
          <w:instrText xml:space="preserve"> PAGEREF _Toc219710443 \h </w:instrText>
        </w:r>
        <w:r>
          <w:rPr>
            <w:noProof/>
            <w:webHidden/>
          </w:rPr>
        </w:r>
        <w:r>
          <w:rPr>
            <w:noProof/>
            <w:webHidden/>
          </w:rPr>
          <w:fldChar w:fldCharType="separate"/>
        </w:r>
        <w:r>
          <w:rPr>
            <w:noProof/>
            <w:webHidden/>
          </w:rPr>
          <w:t>15</w:t>
        </w:r>
        <w:r>
          <w:rPr>
            <w:noProof/>
            <w:webHidden/>
          </w:rPr>
          <w:fldChar w:fldCharType="end"/>
        </w:r>
      </w:hyperlink>
    </w:p>
    <w:p w14:paraId="3196A313" w14:textId="293AB214"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44" w:history="1">
        <w:r w:rsidRPr="003F701C">
          <w:rPr>
            <w:rStyle w:val="Hyperlink"/>
            <w:noProof/>
          </w:rPr>
          <w:t>Schools with endorsed education support programs</w:t>
        </w:r>
        <w:r>
          <w:rPr>
            <w:noProof/>
            <w:webHidden/>
          </w:rPr>
          <w:tab/>
        </w:r>
        <w:r>
          <w:rPr>
            <w:noProof/>
            <w:webHidden/>
          </w:rPr>
          <w:fldChar w:fldCharType="begin"/>
        </w:r>
        <w:r>
          <w:rPr>
            <w:noProof/>
            <w:webHidden/>
          </w:rPr>
          <w:instrText xml:space="preserve"> PAGEREF _Toc219710444 \h </w:instrText>
        </w:r>
        <w:r>
          <w:rPr>
            <w:noProof/>
            <w:webHidden/>
          </w:rPr>
        </w:r>
        <w:r>
          <w:rPr>
            <w:noProof/>
            <w:webHidden/>
          </w:rPr>
          <w:fldChar w:fldCharType="separate"/>
        </w:r>
        <w:r>
          <w:rPr>
            <w:noProof/>
            <w:webHidden/>
          </w:rPr>
          <w:t>16</w:t>
        </w:r>
        <w:r>
          <w:rPr>
            <w:noProof/>
            <w:webHidden/>
          </w:rPr>
          <w:fldChar w:fldCharType="end"/>
        </w:r>
      </w:hyperlink>
    </w:p>
    <w:p w14:paraId="7AFAD6DB" w14:textId="38329160"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45" w:history="1">
        <w:r w:rsidRPr="003F701C">
          <w:rPr>
            <w:rStyle w:val="Hyperlink"/>
            <w:noProof/>
          </w:rPr>
          <w:t>Student health care summary (Form 1)</w:t>
        </w:r>
        <w:r>
          <w:rPr>
            <w:noProof/>
            <w:webHidden/>
          </w:rPr>
          <w:tab/>
        </w:r>
        <w:r>
          <w:rPr>
            <w:noProof/>
            <w:webHidden/>
          </w:rPr>
          <w:fldChar w:fldCharType="begin"/>
        </w:r>
        <w:r>
          <w:rPr>
            <w:noProof/>
            <w:webHidden/>
          </w:rPr>
          <w:instrText xml:space="preserve"> PAGEREF _Toc219710445 \h </w:instrText>
        </w:r>
        <w:r>
          <w:rPr>
            <w:noProof/>
            <w:webHidden/>
          </w:rPr>
        </w:r>
        <w:r>
          <w:rPr>
            <w:noProof/>
            <w:webHidden/>
          </w:rPr>
          <w:fldChar w:fldCharType="separate"/>
        </w:r>
        <w:r>
          <w:rPr>
            <w:noProof/>
            <w:webHidden/>
          </w:rPr>
          <w:t>16</w:t>
        </w:r>
        <w:r>
          <w:rPr>
            <w:noProof/>
            <w:webHidden/>
          </w:rPr>
          <w:fldChar w:fldCharType="end"/>
        </w:r>
      </w:hyperlink>
    </w:p>
    <w:p w14:paraId="0411904A" w14:textId="601F1E13"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46" w:history="1">
        <w:r w:rsidRPr="003F701C">
          <w:rPr>
            <w:rStyle w:val="Hyperlink"/>
            <w:noProof/>
          </w:rPr>
          <w:t>Student management and emergency response plan (Forms 2–10)</w:t>
        </w:r>
        <w:r>
          <w:rPr>
            <w:noProof/>
            <w:webHidden/>
          </w:rPr>
          <w:tab/>
        </w:r>
        <w:r>
          <w:rPr>
            <w:noProof/>
            <w:webHidden/>
          </w:rPr>
          <w:fldChar w:fldCharType="begin"/>
        </w:r>
        <w:r>
          <w:rPr>
            <w:noProof/>
            <w:webHidden/>
          </w:rPr>
          <w:instrText xml:space="preserve"> PAGEREF _Toc219710446 \h </w:instrText>
        </w:r>
        <w:r>
          <w:rPr>
            <w:noProof/>
            <w:webHidden/>
          </w:rPr>
        </w:r>
        <w:r>
          <w:rPr>
            <w:noProof/>
            <w:webHidden/>
          </w:rPr>
          <w:fldChar w:fldCharType="separate"/>
        </w:r>
        <w:r>
          <w:rPr>
            <w:noProof/>
            <w:webHidden/>
          </w:rPr>
          <w:t>16</w:t>
        </w:r>
        <w:r>
          <w:rPr>
            <w:noProof/>
            <w:webHidden/>
          </w:rPr>
          <w:fldChar w:fldCharType="end"/>
        </w:r>
      </w:hyperlink>
    </w:p>
    <w:p w14:paraId="30D91CC2" w14:textId="31AC6E96"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47" w:history="1">
        <w:r w:rsidRPr="003F701C">
          <w:rPr>
            <w:rStyle w:val="Hyperlink"/>
            <w:noProof/>
          </w:rPr>
          <w:t>Student Services Team</w:t>
        </w:r>
        <w:r>
          <w:rPr>
            <w:noProof/>
            <w:webHidden/>
          </w:rPr>
          <w:tab/>
        </w:r>
        <w:r>
          <w:rPr>
            <w:noProof/>
            <w:webHidden/>
          </w:rPr>
          <w:fldChar w:fldCharType="begin"/>
        </w:r>
        <w:r>
          <w:rPr>
            <w:noProof/>
            <w:webHidden/>
          </w:rPr>
          <w:instrText xml:space="preserve"> PAGEREF _Toc219710447 \h </w:instrText>
        </w:r>
        <w:r>
          <w:rPr>
            <w:noProof/>
            <w:webHidden/>
          </w:rPr>
        </w:r>
        <w:r>
          <w:rPr>
            <w:noProof/>
            <w:webHidden/>
          </w:rPr>
          <w:fldChar w:fldCharType="separate"/>
        </w:r>
        <w:r>
          <w:rPr>
            <w:noProof/>
            <w:webHidden/>
          </w:rPr>
          <w:t>16</w:t>
        </w:r>
        <w:r>
          <w:rPr>
            <w:noProof/>
            <w:webHidden/>
          </w:rPr>
          <w:fldChar w:fldCharType="end"/>
        </w:r>
      </w:hyperlink>
    </w:p>
    <w:p w14:paraId="143108F5" w14:textId="12AEF63A" w:rsidR="00DB76E5" w:rsidRDefault="00DB76E5">
      <w:pPr>
        <w:pStyle w:val="TOC1"/>
        <w:rPr>
          <w:rFonts w:asciiTheme="minorHAnsi" w:eastAsiaTheme="minorEastAsia" w:hAnsiTheme="minorHAnsi" w:cstheme="minorBidi"/>
          <w:b w:val="0"/>
          <w:kern w:val="2"/>
          <w:sz w:val="24"/>
          <w:szCs w:val="24"/>
          <w:u w:val="none"/>
          <w:shd w:val="clear" w:color="auto" w:fill="auto"/>
          <w:lang w:eastAsia="en-AU"/>
          <w14:ligatures w14:val="standardContextual"/>
        </w:rPr>
      </w:pPr>
      <w:hyperlink w:anchor="_Toc219710448" w:history="1">
        <w:r w:rsidRPr="003F701C">
          <w:rPr>
            <w:rStyle w:val="Hyperlink"/>
          </w:rPr>
          <w:t>First Aid</w:t>
        </w:r>
        <w:r>
          <w:rPr>
            <w:webHidden/>
          </w:rPr>
          <w:tab/>
        </w:r>
        <w:r>
          <w:rPr>
            <w:webHidden/>
          </w:rPr>
          <w:fldChar w:fldCharType="begin"/>
        </w:r>
        <w:r>
          <w:rPr>
            <w:webHidden/>
          </w:rPr>
          <w:instrText xml:space="preserve"> PAGEREF _Toc219710448 \h </w:instrText>
        </w:r>
        <w:r>
          <w:rPr>
            <w:webHidden/>
          </w:rPr>
        </w:r>
        <w:r>
          <w:rPr>
            <w:webHidden/>
          </w:rPr>
          <w:fldChar w:fldCharType="separate"/>
        </w:r>
        <w:r>
          <w:rPr>
            <w:webHidden/>
          </w:rPr>
          <w:t>16</w:t>
        </w:r>
        <w:r>
          <w:rPr>
            <w:webHidden/>
          </w:rPr>
          <w:fldChar w:fldCharType="end"/>
        </w:r>
      </w:hyperlink>
    </w:p>
    <w:p w14:paraId="3831679C" w14:textId="4CEF05CF"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49" w:history="1">
        <w:r w:rsidRPr="003F701C">
          <w:rPr>
            <w:rStyle w:val="Hyperlink"/>
            <w:noProof/>
          </w:rPr>
          <w:t>First aid</w:t>
        </w:r>
        <w:r>
          <w:rPr>
            <w:noProof/>
            <w:webHidden/>
          </w:rPr>
          <w:tab/>
        </w:r>
        <w:r>
          <w:rPr>
            <w:noProof/>
            <w:webHidden/>
          </w:rPr>
          <w:fldChar w:fldCharType="begin"/>
        </w:r>
        <w:r>
          <w:rPr>
            <w:noProof/>
            <w:webHidden/>
          </w:rPr>
          <w:instrText xml:space="preserve"> PAGEREF _Toc219710449 \h </w:instrText>
        </w:r>
        <w:r>
          <w:rPr>
            <w:noProof/>
            <w:webHidden/>
          </w:rPr>
        </w:r>
        <w:r>
          <w:rPr>
            <w:noProof/>
            <w:webHidden/>
          </w:rPr>
          <w:fldChar w:fldCharType="separate"/>
        </w:r>
        <w:r>
          <w:rPr>
            <w:noProof/>
            <w:webHidden/>
          </w:rPr>
          <w:t>16</w:t>
        </w:r>
        <w:r>
          <w:rPr>
            <w:noProof/>
            <w:webHidden/>
          </w:rPr>
          <w:fldChar w:fldCharType="end"/>
        </w:r>
      </w:hyperlink>
    </w:p>
    <w:p w14:paraId="5A60A5E2" w14:textId="5564FAF9"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50" w:history="1">
        <w:r w:rsidRPr="003F701C">
          <w:rPr>
            <w:rStyle w:val="Hyperlink"/>
            <w:noProof/>
          </w:rPr>
          <w:t>First aid officer</w:t>
        </w:r>
        <w:r>
          <w:rPr>
            <w:noProof/>
            <w:webHidden/>
          </w:rPr>
          <w:tab/>
        </w:r>
        <w:r>
          <w:rPr>
            <w:noProof/>
            <w:webHidden/>
          </w:rPr>
          <w:fldChar w:fldCharType="begin"/>
        </w:r>
        <w:r>
          <w:rPr>
            <w:noProof/>
            <w:webHidden/>
          </w:rPr>
          <w:instrText xml:space="preserve"> PAGEREF _Toc219710450 \h </w:instrText>
        </w:r>
        <w:r>
          <w:rPr>
            <w:noProof/>
            <w:webHidden/>
          </w:rPr>
        </w:r>
        <w:r>
          <w:rPr>
            <w:noProof/>
            <w:webHidden/>
          </w:rPr>
          <w:fldChar w:fldCharType="separate"/>
        </w:r>
        <w:r>
          <w:rPr>
            <w:noProof/>
            <w:webHidden/>
          </w:rPr>
          <w:t>16</w:t>
        </w:r>
        <w:r>
          <w:rPr>
            <w:noProof/>
            <w:webHidden/>
          </w:rPr>
          <w:fldChar w:fldCharType="end"/>
        </w:r>
      </w:hyperlink>
    </w:p>
    <w:p w14:paraId="48C8C39D" w14:textId="6680C40E" w:rsidR="00DB76E5" w:rsidRDefault="00DB76E5">
      <w:pPr>
        <w:pStyle w:val="TOC1"/>
        <w:rPr>
          <w:rFonts w:asciiTheme="minorHAnsi" w:eastAsiaTheme="minorEastAsia" w:hAnsiTheme="minorHAnsi" w:cstheme="minorBidi"/>
          <w:b w:val="0"/>
          <w:kern w:val="2"/>
          <w:sz w:val="24"/>
          <w:szCs w:val="24"/>
          <w:u w:val="none"/>
          <w:shd w:val="clear" w:color="auto" w:fill="auto"/>
          <w:lang w:eastAsia="en-AU"/>
          <w14:ligatures w14:val="standardContextual"/>
        </w:rPr>
      </w:pPr>
      <w:hyperlink w:anchor="_Toc219710451" w:history="1">
        <w:r w:rsidRPr="003F701C">
          <w:rPr>
            <w:rStyle w:val="Hyperlink"/>
          </w:rPr>
          <w:t>Wellbeing and Mental Health</w:t>
        </w:r>
        <w:r>
          <w:rPr>
            <w:webHidden/>
          </w:rPr>
          <w:tab/>
        </w:r>
        <w:r>
          <w:rPr>
            <w:webHidden/>
          </w:rPr>
          <w:fldChar w:fldCharType="begin"/>
        </w:r>
        <w:r>
          <w:rPr>
            <w:webHidden/>
          </w:rPr>
          <w:instrText xml:space="preserve"> PAGEREF _Toc219710451 \h </w:instrText>
        </w:r>
        <w:r>
          <w:rPr>
            <w:webHidden/>
          </w:rPr>
        </w:r>
        <w:r>
          <w:rPr>
            <w:webHidden/>
          </w:rPr>
          <w:fldChar w:fldCharType="separate"/>
        </w:r>
        <w:r>
          <w:rPr>
            <w:webHidden/>
          </w:rPr>
          <w:t>17</w:t>
        </w:r>
        <w:r>
          <w:rPr>
            <w:webHidden/>
          </w:rPr>
          <w:fldChar w:fldCharType="end"/>
        </w:r>
      </w:hyperlink>
    </w:p>
    <w:p w14:paraId="5905492E" w14:textId="16C09A82"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52" w:history="1">
        <w:r w:rsidRPr="003F701C">
          <w:rPr>
            <w:rStyle w:val="Hyperlink"/>
            <w:noProof/>
          </w:rPr>
          <w:t>Child at risk or vulnerable child</w:t>
        </w:r>
        <w:r>
          <w:rPr>
            <w:noProof/>
            <w:webHidden/>
          </w:rPr>
          <w:tab/>
        </w:r>
        <w:r>
          <w:rPr>
            <w:noProof/>
            <w:webHidden/>
          </w:rPr>
          <w:fldChar w:fldCharType="begin"/>
        </w:r>
        <w:r>
          <w:rPr>
            <w:noProof/>
            <w:webHidden/>
          </w:rPr>
          <w:instrText xml:space="preserve"> PAGEREF _Toc219710452 \h </w:instrText>
        </w:r>
        <w:r>
          <w:rPr>
            <w:noProof/>
            <w:webHidden/>
          </w:rPr>
        </w:r>
        <w:r>
          <w:rPr>
            <w:noProof/>
            <w:webHidden/>
          </w:rPr>
          <w:fldChar w:fldCharType="separate"/>
        </w:r>
        <w:r>
          <w:rPr>
            <w:noProof/>
            <w:webHidden/>
          </w:rPr>
          <w:t>17</w:t>
        </w:r>
        <w:r>
          <w:rPr>
            <w:noProof/>
            <w:webHidden/>
          </w:rPr>
          <w:fldChar w:fldCharType="end"/>
        </w:r>
      </w:hyperlink>
    </w:p>
    <w:p w14:paraId="3AD5602C" w14:textId="5025E1DA"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53" w:history="1">
        <w:r w:rsidRPr="003F701C">
          <w:rPr>
            <w:rStyle w:val="Hyperlink"/>
            <w:noProof/>
          </w:rPr>
          <w:t>Child Safe Organisation</w:t>
        </w:r>
        <w:r>
          <w:rPr>
            <w:noProof/>
            <w:webHidden/>
          </w:rPr>
          <w:tab/>
        </w:r>
        <w:r>
          <w:rPr>
            <w:noProof/>
            <w:webHidden/>
          </w:rPr>
          <w:fldChar w:fldCharType="begin"/>
        </w:r>
        <w:r>
          <w:rPr>
            <w:noProof/>
            <w:webHidden/>
          </w:rPr>
          <w:instrText xml:space="preserve"> PAGEREF _Toc219710453 \h </w:instrText>
        </w:r>
        <w:r>
          <w:rPr>
            <w:noProof/>
            <w:webHidden/>
          </w:rPr>
        </w:r>
        <w:r>
          <w:rPr>
            <w:noProof/>
            <w:webHidden/>
          </w:rPr>
          <w:fldChar w:fldCharType="separate"/>
        </w:r>
        <w:r>
          <w:rPr>
            <w:noProof/>
            <w:webHidden/>
          </w:rPr>
          <w:t>17</w:t>
        </w:r>
        <w:r>
          <w:rPr>
            <w:noProof/>
            <w:webHidden/>
          </w:rPr>
          <w:fldChar w:fldCharType="end"/>
        </w:r>
      </w:hyperlink>
    </w:p>
    <w:p w14:paraId="26D7587E" w14:textId="408AAF0C"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54" w:history="1">
        <w:r w:rsidRPr="003F701C">
          <w:rPr>
            <w:rStyle w:val="Hyperlink"/>
            <w:noProof/>
          </w:rPr>
          <w:t>Child Safeguarding</w:t>
        </w:r>
        <w:r>
          <w:rPr>
            <w:noProof/>
            <w:webHidden/>
          </w:rPr>
          <w:tab/>
        </w:r>
        <w:r>
          <w:rPr>
            <w:noProof/>
            <w:webHidden/>
          </w:rPr>
          <w:fldChar w:fldCharType="begin"/>
        </w:r>
        <w:r>
          <w:rPr>
            <w:noProof/>
            <w:webHidden/>
          </w:rPr>
          <w:instrText xml:space="preserve"> PAGEREF _Toc219710454 \h </w:instrText>
        </w:r>
        <w:r>
          <w:rPr>
            <w:noProof/>
            <w:webHidden/>
          </w:rPr>
        </w:r>
        <w:r>
          <w:rPr>
            <w:noProof/>
            <w:webHidden/>
          </w:rPr>
          <w:fldChar w:fldCharType="separate"/>
        </w:r>
        <w:r>
          <w:rPr>
            <w:noProof/>
            <w:webHidden/>
          </w:rPr>
          <w:t>17</w:t>
        </w:r>
        <w:r>
          <w:rPr>
            <w:noProof/>
            <w:webHidden/>
          </w:rPr>
          <w:fldChar w:fldCharType="end"/>
        </w:r>
      </w:hyperlink>
    </w:p>
    <w:p w14:paraId="2E6AB1D1" w14:textId="2D4BFC68"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55" w:history="1">
        <w:r w:rsidRPr="003F701C">
          <w:rPr>
            <w:rStyle w:val="Hyperlink"/>
            <w:noProof/>
          </w:rPr>
          <w:t>Mental Health</w:t>
        </w:r>
        <w:r>
          <w:rPr>
            <w:noProof/>
            <w:webHidden/>
          </w:rPr>
          <w:tab/>
        </w:r>
        <w:r>
          <w:rPr>
            <w:noProof/>
            <w:webHidden/>
          </w:rPr>
          <w:fldChar w:fldCharType="begin"/>
        </w:r>
        <w:r>
          <w:rPr>
            <w:noProof/>
            <w:webHidden/>
          </w:rPr>
          <w:instrText xml:space="preserve"> PAGEREF _Toc219710455 \h </w:instrText>
        </w:r>
        <w:r>
          <w:rPr>
            <w:noProof/>
            <w:webHidden/>
          </w:rPr>
        </w:r>
        <w:r>
          <w:rPr>
            <w:noProof/>
            <w:webHidden/>
          </w:rPr>
          <w:fldChar w:fldCharType="separate"/>
        </w:r>
        <w:r>
          <w:rPr>
            <w:noProof/>
            <w:webHidden/>
          </w:rPr>
          <w:t>17</w:t>
        </w:r>
        <w:r>
          <w:rPr>
            <w:noProof/>
            <w:webHidden/>
          </w:rPr>
          <w:fldChar w:fldCharType="end"/>
        </w:r>
      </w:hyperlink>
    </w:p>
    <w:p w14:paraId="4E3462CF" w14:textId="0953182B"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56" w:history="1">
        <w:r w:rsidRPr="003F701C">
          <w:rPr>
            <w:rStyle w:val="Hyperlink"/>
            <w:noProof/>
          </w:rPr>
          <w:t>Mental illness / Mental Disorders</w:t>
        </w:r>
        <w:r>
          <w:rPr>
            <w:noProof/>
            <w:webHidden/>
          </w:rPr>
          <w:tab/>
        </w:r>
        <w:r>
          <w:rPr>
            <w:noProof/>
            <w:webHidden/>
          </w:rPr>
          <w:fldChar w:fldCharType="begin"/>
        </w:r>
        <w:r>
          <w:rPr>
            <w:noProof/>
            <w:webHidden/>
          </w:rPr>
          <w:instrText xml:space="preserve"> PAGEREF _Toc219710456 \h </w:instrText>
        </w:r>
        <w:r>
          <w:rPr>
            <w:noProof/>
            <w:webHidden/>
          </w:rPr>
        </w:r>
        <w:r>
          <w:rPr>
            <w:noProof/>
            <w:webHidden/>
          </w:rPr>
          <w:fldChar w:fldCharType="separate"/>
        </w:r>
        <w:r>
          <w:rPr>
            <w:noProof/>
            <w:webHidden/>
          </w:rPr>
          <w:t>17</w:t>
        </w:r>
        <w:r>
          <w:rPr>
            <w:noProof/>
            <w:webHidden/>
          </w:rPr>
          <w:fldChar w:fldCharType="end"/>
        </w:r>
      </w:hyperlink>
    </w:p>
    <w:p w14:paraId="4ABF8EC4" w14:textId="7B543FB8"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57" w:history="1">
        <w:r w:rsidRPr="003F701C">
          <w:rPr>
            <w:rStyle w:val="Hyperlink"/>
            <w:noProof/>
          </w:rPr>
          <w:t>Non suicidal self injury</w:t>
        </w:r>
        <w:r>
          <w:rPr>
            <w:noProof/>
            <w:webHidden/>
          </w:rPr>
          <w:tab/>
        </w:r>
        <w:r>
          <w:rPr>
            <w:noProof/>
            <w:webHidden/>
          </w:rPr>
          <w:fldChar w:fldCharType="begin"/>
        </w:r>
        <w:r>
          <w:rPr>
            <w:noProof/>
            <w:webHidden/>
          </w:rPr>
          <w:instrText xml:space="preserve"> PAGEREF _Toc219710457 \h </w:instrText>
        </w:r>
        <w:r>
          <w:rPr>
            <w:noProof/>
            <w:webHidden/>
          </w:rPr>
        </w:r>
        <w:r>
          <w:rPr>
            <w:noProof/>
            <w:webHidden/>
          </w:rPr>
          <w:fldChar w:fldCharType="separate"/>
        </w:r>
        <w:r>
          <w:rPr>
            <w:noProof/>
            <w:webHidden/>
          </w:rPr>
          <w:t>17</w:t>
        </w:r>
        <w:r>
          <w:rPr>
            <w:noProof/>
            <w:webHidden/>
          </w:rPr>
          <w:fldChar w:fldCharType="end"/>
        </w:r>
      </w:hyperlink>
    </w:p>
    <w:p w14:paraId="31D4E0CD" w14:textId="7AB8F516"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58" w:history="1">
        <w:r w:rsidRPr="003F701C">
          <w:rPr>
            <w:rStyle w:val="Hyperlink"/>
            <w:noProof/>
          </w:rPr>
          <w:t>Psychosocial health</w:t>
        </w:r>
        <w:r>
          <w:rPr>
            <w:noProof/>
            <w:webHidden/>
          </w:rPr>
          <w:tab/>
        </w:r>
        <w:r>
          <w:rPr>
            <w:noProof/>
            <w:webHidden/>
          </w:rPr>
          <w:fldChar w:fldCharType="begin"/>
        </w:r>
        <w:r>
          <w:rPr>
            <w:noProof/>
            <w:webHidden/>
          </w:rPr>
          <w:instrText xml:space="preserve"> PAGEREF _Toc219710458 \h </w:instrText>
        </w:r>
        <w:r>
          <w:rPr>
            <w:noProof/>
            <w:webHidden/>
          </w:rPr>
        </w:r>
        <w:r>
          <w:rPr>
            <w:noProof/>
            <w:webHidden/>
          </w:rPr>
          <w:fldChar w:fldCharType="separate"/>
        </w:r>
        <w:r>
          <w:rPr>
            <w:noProof/>
            <w:webHidden/>
          </w:rPr>
          <w:t>17</w:t>
        </w:r>
        <w:r>
          <w:rPr>
            <w:noProof/>
            <w:webHidden/>
          </w:rPr>
          <w:fldChar w:fldCharType="end"/>
        </w:r>
      </w:hyperlink>
    </w:p>
    <w:p w14:paraId="4EC0EC04" w14:textId="68AA1F38"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59" w:history="1">
        <w:r w:rsidRPr="003F701C">
          <w:rPr>
            <w:rStyle w:val="Hyperlink"/>
            <w:noProof/>
          </w:rPr>
          <w:t>Self harm</w:t>
        </w:r>
        <w:r>
          <w:rPr>
            <w:noProof/>
            <w:webHidden/>
          </w:rPr>
          <w:tab/>
        </w:r>
        <w:r>
          <w:rPr>
            <w:noProof/>
            <w:webHidden/>
          </w:rPr>
          <w:fldChar w:fldCharType="begin"/>
        </w:r>
        <w:r>
          <w:rPr>
            <w:noProof/>
            <w:webHidden/>
          </w:rPr>
          <w:instrText xml:space="preserve"> PAGEREF _Toc219710459 \h </w:instrText>
        </w:r>
        <w:r>
          <w:rPr>
            <w:noProof/>
            <w:webHidden/>
          </w:rPr>
        </w:r>
        <w:r>
          <w:rPr>
            <w:noProof/>
            <w:webHidden/>
          </w:rPr>
          <w:fldChar w:fldCharType="separate"/>
        </w:r>
        <w:r>
          <w:rPr>
            <w:noProof/>
            <w:webHidden/>
          </w:rPr>
          <w:t>17</w:t>
        </w:r>
        <w:r>
          <w:rPr>
            <w:noProof/>
            <w:webHidden/>
          </w:rPr>
          <w:fldChar w:fldCharType="end"/>
        </w:r>
      </w:hyperlink>
    </w:p>
    <w:p w14:paraId="5A2B4399" w14:textId="615775D9"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60" w:history="1">
        <w:r w:rsidRPr="003F701C">
          <w:rPr>
            <w:rStyle w:val="Hyperlink"/>
            <w:rFonts w:eastAsia="Arial"/>
            <w:noProof/>
          </w:rPr>
          <w:t>Suicidal ideation</w:t>
        </w:r>
        <w:r>
          <w:rPr>
            <w:noProof/>
            <w:webHidden/>
          </w:rPr>
          <w:tab/>
        </w:r>
        <w:r>
          <w:rPr>
            <w:noProof/>
            <w:webHidden/>
          </w:rPr>
          <w:fldChar w:fldCharType="begin"/>
        </w:r>
        <w:r>
          <w:rPr>
            <w:noProof/>
            <w:webHidden/>
          </w:rPr>
          <w:instrText xml:space="preserve"> PAGEREF _Toc219710460 \h </w:instrText>
        </w:r>
        <w:r>
          <w:rPr>
            <w:noProof/>
            <w:webHidden/>
          </w:rPr>
        </w:r>
        <w:r>
          <w:rPr>
            <w:noProof/>
            <w:webHidden/>
          </w:rPr>
          <w:fldChar w:fldCharType="separate"/>
        </w:r>
        <w:r>
          <w:rPr>
            <w:noProof/>
            <w:webHidden/>
          </w:rPr>
          <w:t>18</w:t>
        </w:r>
        <w:r>
          <w:rPr>
            <w:noProof/>
            <w:webHidden/>
          </w:rPr>
          <w:fldChar w:fldCharType="end"/>
        </w:r>
      </w:hyperlink>
    </w:p>
    <w:p w14:paraId="48CD1EDF" w14:textId="5E146245"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61" w:history="1">
        <w:r w:rsidRPr="003F701C">
          <w:rPr>
            <w:rStyle w:val="Hyperlink"/>
            <w:noProof/>
          </w:rPr>
          <w:t>Welfare</w:t>
        </w:r>
        <w:r>
          <w:rPr>
            <w:noProof/>
            <w:webHidden/>
          </w:rPr>
          <w:tab/>
        </w:r>
        <w:r>
          <w:rPr>
            <w:noProof/>
            <w:webHidden/>
          </w:rPr>
          <w:fldChar w:fldCharType="begin"/>
        </w:r>
        <w:r>
          <w:rPr>
            <w:noProof/>
            <w:webHidden/>
          </w:rPr>
          <w:instrText xml:space="preserve"> PAGEREF _Toc219710461 \h </w:instrText>
        </w:r>
        <w:r>
          <w:rPr>
            <w:noProof/>
            <w:webHidden/>
          </w:rPr>
        </w:r>
        <w:r>
          <w:rPr>
            <w:noProof/>
            <w:webHidden/>
          </w:rPr>
          <w:fldChar w:fldCharType="separate"/>
        </w:r>
        <w:r>
          <w:rPr>
            <w:noProof/>
            <w:webHidden/>
          </w:rPr>
          <w:t>18</w:t>
        </w:r>
        <w:r>
          <w:rPr>
            <w:noProof/>
            <w:webHidden/>
          </w:rPr>
          <w:fldChar w:fldCharType="end"/>
        </w:r>
      </w:hyperlink>
    </w:p>
    <w:p w14:paraId="00262622" w14:textId="31F11827"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62" w:history="1">
        <w:r w:rsidRPr="003F701C">
          <w:rPr>
            <w:rStyle w:val="Hyperlink"/>
            <w:noProof/>
          </w:rPr>
          <w:t>Wellbeing</w:t>
        </w:r>
        <w:r>
          <w:rPr>
            <w:noProof/>
            <w:webHidden/>
          </w:rPr>
          <w:tab/>
        </w:r>
        <w:r>
          <w:rPr>
            <w:noProof/>
            <w:webHidden/>
          </w:rPr>
          <w:fldChar w:fldCharType="begin"/>
        </w:r>
        <w:r>
          <w:rPr>
            <w:noProof/>
            <w:webHidden/>
          </w:rPr>
          <w:instrText xml:space="preserve"> PAGEREF _Toc219710462 \h </w:instrText>
        </w:r>
        <w:r>
          <w:rPr>
            <w:noProof/>
            <w:webHidden/>
          </w:rPr>
        </w:r>
        <w:r>
          <w:rPr>
            <w:noProof/>
            <w:webHidden/>
          </w:rPr>
          <w:fldChar w:fldCharType="separate"/>
        </w:r>
        <w:r>
          <w:rPr>
            <w:noProof/>
            <w:webHidden/>
          </w:rPr>
          <w:t>18</w:t>
        </w:r>
        <w:r>
          <w:rPr>
            <w:noProof/>
            <w:webHidden/>
          </w:rPr>
          <w:fldChar w:fldCharType="end"/>
        </w:r>
      </w:hyperlink>
    </w:p>
    <w:p w14:paraId="5291A704" w14:textId="00798CF2" w:rsidR="00DB76E5" w:rsidRDefault="00DB76E5">
      <w:pPr>
        <w:pStyle w:val="TOC1"/>
        <w:rPr>
          <w:rFonts w:asciiTheme="minorHAnsi" w:eastAsiaTheme="minorEastAsia" w:hAnsiTheme="minorHAnsi" w:cstheme="minorBidi"/>
          <w:b w:val="0"/>
          <w:kern w:val="2"/>
          <w:sz w:val="24"/>
          <w:szCs w:val="24"/>
          <w:u w:val="none"/>
          <w:shd w:val="clear" w:color="auto" w:fill="auto"/>
          <w:lang w:eastAsia="en-AU"/>
          <w14:ligatures w14:val="standardContextual"/>
        </w:rPr>
      </w:pPr>
      <w:hyperlink w:anchor="_Toc219710463" w:history="1">
        <w:r w:rsidRPr="003F701C">
          <w:rPr>
            <w:rStyle w:val="Hyperlink"/>
          </w:rPr>
          <w:t>Services</w:t>
        </w:r>
        <w:r>
          <w:rPr>
            <w:webHidden/>
          </w:rPr>
          <w:tab/>
        </w:r>
        <w:r>
          <w:rPr>
            <w:webHidden/>
          </w:rPr>
          <w:fldChar w:fldCharType="begin"/>
        </w:r>
        <w:r>
          <w:rPr>
            <w:webHidden/>
          </w:rPr>
          <w:instrText xml:space="preserve"> PAGEREF _Toc219710463 \h </w:instrText>
        </w:r>
        <w:r>
          <w:rPr>
            <w:webHidden/>
          </w:rPr>
        </w:r>
        <w:r>
          <w:rPr>
            <w:webHidden/>
          </w:rPr>
          <w:fldChar w:fldCharType="separate"/>
        </w:r>
        <w:r>
          <w:rPr>
            <w:webHidden/>
          </w:rPr>
          <w:t>18</w:t>
        </w:r>
        <w:r>
          <w:rPr>
            <w:webHidden/>
          </w:rPr>
          <w:fldChar w:fldCharType="end"/>
        </w:r>
      </w:hyperlink>
    </w:p>
    <w:p w14:paraId="38C114EE" w14:textId="3D72854D"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64" w:history="1">
        <w:r w:rsidRPr="003F701C">
          <w:rPr>
            <w:rStyle w:val="Hyperlink"/>
            <w:noProof/>
          </w:rPr>
          <w:t>Child and Adolescent Mental Health Services</w:t>
        </w:r>
        <w:r>
          <w:rPr>
            <w:noProof/>
            <w:webHidden/>
          </w:rPr>
          <w:tab/>
        </w:r>
        <w:r>
          <w:rPr>
            <w:noProof/>
            <w:webHidden/>
          </w:rPr>
          <w:fldChar w:fldCharType="begin"/>
        </w:r>
        <w:r>
          <w:rPr>
            <w:noProof/>
            <w:webHidden/>
          </w:rPr>
          <w:instrText xml:space="preserve"> PAGEREF _Toc219710464 \h </w:instrText>
        </w:r>
        <w:r>
          <w:rPr>
            <w:noProof/>
            <w:webHidden/>
          </w:rPr>
        </w:r>
        <w:r>
          <w:rPr>
            <w:noProof/>
            <w:webHidden/>
          </w:rPr>
          <w:fldChar w:fldCharType="separate"/>
        </w:r>
        <w:r>
          <w:rPr>
            <w:noProof/>
            <w:webHidden/>
          </w:rPr>
          <w:t>18</w:t>
        </w:r>
        <w:r>
          <w:rPr>
            <w:noProof/>
            <w:webHidden/>
          </w:rPr>
          <w:fldChar w:fldCharType="end"/>
        </w:r>
      </w:hyperlink>
    </w:p>
    <w:p w14:paraId="624CB378" w14:textId="426EE230"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65" w:history="1">
        <w:r w:rsidRPr="003F701C">
          <w:rPr>
            <w:rStyle w:val="Hyperlink"/>
            <w:noProof/>
          </w:rPr>
          <w:t>Child Development Services</w:t>
        </w:r>
        <w:r>
          <w:rPr>
            <w:noProof/>
            <w:webHidden/>
          </w:rPr>
          <w:tab/>
        </w:r>
        <w:r>
          <w:rPr>
            <w:noProof/>
            <w:webHidden/>
          </w:rPr>
          <w:fldChar w:fldCharType="begin"/>
        </w:r>
        <w:r>
          <w:rPr>
            <w:noProof/>
            <w:webHidden/>
          </w:rPr>
          <w:instrText xml:space="preserve"> PAGEREF _Toc219710465 \h </w:instrText>
        </w:r>
        <w:r>
          <w:rPr>
            <w:noProof/>
            <w:webHidden/>
          </w:rPr>
        </w:r>
        <w:r>
          <w:rPr>
            <w:noProof/>
            <w:webHidden/>
          </w:rPr>
          <w:fldChar w:fldCharType="separate"/>
        </w:r>
        <w:r>
          <w:rPr>
            <w:noProof/>
            <w:webHidden/>
          </w:rPr>
          <w:t>18</w:t>
        </w:r>
        <w:r>
          <w:rPr>
            <w:noProof/>
            <w:webHidden/>
          </w:rPr>
          <w:fldChar w:fldCharType="end"/>
        </w:r>
      </w:hyperlink>
    </w:p>
    <w:p w14:paraId="338DE799" w14:textId="3EE0D504"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66" w:history="1">
        <w:r w:rsidRPr="003F701C">
          <w:rPr>
            <w:rStyle w:val="Hyperlink"/>
            <w:noProof/>
          </w:rPr>
          <w:t>Health service provider</w:t>
        </w:r>
        <w:r>
          <w:rPr>
            <w:noProof/>
            <w:webHidden/>
          </w:rPr>
          <w:tab/>
        </w:r>
        <w:r>
          <w:rPr>
            <w:noProof/>
            <w:webHidden/>
          </w:rPr>
          <w:fldChar w:fldCharType="begin"/>
        </w:r>
        <w:r>
          <w:rPr>
            <w:noProof/>
            <w:webHidden/>
          </w:rPr>
          <w:instrText xml:space="preserve"> PAGEREF _Toc219710466 \h </w:instrText>
        </w:r>
        <w:r>
          <w:rPr>
            <w:noProof/>
            <w:webHidden/>
          </w:rPr>
        </w:r>
        <w:r>
          <w:rPr>
            <w:noProof/>
            <w:webHidden/>
          </w:rPr>
          <w:fldChar w:fldCharType="separate"/>
        </w:r>
        <w:r>
          <w:rPr>
            <w:noProof/>
            <w:webHidden/>
          </w:rPr>
          <w:t>19</w:t>
        </w:r>
        <w:r>
          <w:rPr>
            <w:noProof/>
            <w:webHidden/>
          </w:rPr>
          <w:fldChar w:fldCharType="end"/>
        </w:r>
      </w:hyperlink>
    </w:p>
    <w:p w14:paraId="65FAACB9" w14:textId="5F38AFAC"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67" w:history="1">
        <w:r w:rsidRPr="003F701C">
          <w:rPr>
            <w:rStyle w:val="Hyperlink"/>
            <w:noProof/>
          </w:rPr>
          <w:t>School dental service</w:t>
        </w:r>
        <w:r>
          <w:rPr>
            <w:noProof/>
            <w:webHidden/>
          </w:rPr>
          <w:tab/>
        </w:r>
        <w:r>
          <w:rPr>
            <w:noProof/>
            <w:webHidden/>
          </w:rPr>
          <w:fldChar w:fldCharType="begin"/>
        </w:r>
        <w:r>
          <w:rPr>
            <w:noProof/>
            <w:webHidden/>
          </w:rPr>
          <w:instrText xml:space="preserve"> PAGEREF _Toc219710467 \h </w:instrText>
        </w:r>
        <w:r>
          <w:rPr>
            <w:noProof/>
            <w:webHidden/>
          </w:rPr>
        </w:r>
        <w:r>
          <w:rPr>
            <w:noProof/>
            <w:webHidden/>
          </w:rPr>
          <w:fldChar w:fldCharType="separate"/>
        </w:r>
        <w:r>
          <w:rPr>
            <w:noProof/>
            <w:webHidden/>
          </w:rPr>
          <w:t>19</w:t>
        </w:r>
        <w:r>
          <w:rPr>
            <w:noProof/>
            <w:webHidden/>
          </w:rPr>
          <w:fldChar w:fldCharType="end"/>
        </w:r>
      </w:hyperlink>
    </w:p>
    <w:p w14:paraId="5CC134BC" w14:textId="3299A387" w:rsidR="00DB76E5" w:rsidRDefault="00DB76E5">
      <w:pPr>
        <w:pStyle w:val="TOC2"/>
        <w:rPr>
          <w:rFonts w:asciiTheme="minorHAnsi" w:eastAsiaTheme="minorEastAsia" w:hAnsiTheme="minorHAnsi" w:cstheme="minorBidi"/>
          <w:noProof/>
          <w:kern w:val="2"/>
          <w:sz w:val="24"/>
          <w:szCs w:val="24"/>
          <w:lang w:eastAsia="en-AU"/>
          <w14:ligatures w14:val="standardContextual"/>
        </w:rPr>
      </w:pPr>
      <w:hyperlink w:anchor="_Toc219710468" w:history="1">
        <w:r w:rsidRPr="003F701C">
          <w:rPr>
            <w:rStyle w:val="Hyperlink"/>
            <w:noProof/>
          </w:rPr>
          <w:t>School health services</w:t>
        </w:r>
        <w:r>
          <w:rPr>
            <w:noProof/>
            <w:webHidden/>
          </w:rPr>
          <w:tab/>
        </w:r>
        <w:r>
          <w:rPr>
            <w:noProof/>
            <w:webHidden/>
          </w:rPr>
          <w:fldChar w:fldCharType="begin"/>
        </w:r>
        <w:r>
          <w:rPr>
            <w:noProof/>
            <w:webHidden/>
          </w:rPr>
          <w:instrText xml:space="preserve"> PAGEREF _Toc219710468 \h </w:instrText>
        </w:r>
        <w:r>
          <w:rPr>
            <w:noProof/>
            <w:webHidden/>
          </w:rPr>
        </w:r>
        <w:r>
          <w:rPr>
            <w:noProof/>
            <w:webHidden/>
          </w:rPr>
          <w:fldChar w:fldCharType="separate"/>
        </w:r>
        <w:r>
          <w:rPr>
            <w:noProof/>
            <w:webHidden/>
          </w:rPr>
          <w:t>19</w:t>
        </w:r>
        <w:r>
          <w:rPr>
            <w:noProof/>
            <w:webHidden/>
          </w:rPr>
          <w:fldChar w:fldCharType="end"/>
        </w:r>
      </w:hyperlink>
    </w:p>
    <w:p w14:paraId="7B10EFFA" w14:textId="302E6FB2" w:rsidR="00DB76E5" w:rsidRDefault="00DB76E5">
      <w:pPr>
        <w:pStyle w:val="TOC1"/>
        <w:rPr>
          <w:rFonts w:asciiTheme="minorHAnsi" w:eastAsiaTheme="minorEastAsia" w:hAnsiTheme="minorHAnsi" w:cstheme="minorBidi"/>
          <w:b w:val="0"/>
          <w:kern w:val="2"/>
          <w:sz w:val="24"/>
          <w:szCs w:val="24"/>
          <w:u w:val="none"/>
          <w:shd w:val="clear" w:color="auto" w:fill="auto"/>
          <w:lang w:eastAsia="en-AU"/>
          <w14:ligatures w14:val="standardContextual"/>
        </w:rPr>
      </w:pPr>
      <w:hyperlink w:anchor="_Toc219710469" w:history="1">
        <w:r w:rsidRPr="003F701C">
          <w:rPr>
            <w:rStyle w:val="Hyperlink"/>
          </w:rPr>
          <w:t>Document History</w:t>
        </w:r>
        <w:r>
          <w:rPr>
            <w:webHidden/>
          </w:rPr>
          <w:tab/>
        </w:r>
        <w:r>
          <w:rPr>
            <w:webHidden/>
          </w:rPr>
          <w:fldChar w:fldCharType="begin"/>
        </w:r>
        <w:r>
          <w:rPr>
            <w:webHidden/>
          </w:rPr>
          <w:instrText xml:space="preserve"> PAGEREF _Toc219710469 \h </w:instrText>
        </w:r>
        <w:r>
          <w:rPr>
            <w:webHidden/>
          </w:rPr>
        </w:r>
        <w:r>
          <w:rPr>
            <w:webHidden/>
          </w:rPr>
          <w:fldChar w:fldCharType="separate"/>
        </w:r>
        <w:r>
          <w:rPr>
            <w:webHidden/>
          </w:rPr>
          <w:t>20</w:t>
        </w:r>
        <w:r>
          <w:rPr>
            <w:webHidden/>
          </w:rPr>
          <w:fldChar w:fldCharType="end"/>
        </w:r>
      </w:hyperlink>
    </w:p>
    <w:p w14:paraId="4B853B2C" w14:textId="53D3484C" w:rsidR="000E136E" w:rsidRDefault="000E136E" w:rsidP="000E136E">
      <w:pPr>
        <w:spacing w:before="0" w:after="0" w:line="240" w:lineRule="auto"/>
        <w:sectPr w:rsidR="000E136E" w:rsidSect="009E7A73">
          <w:headerReference w:type="even" r:id="rId15"/>
          <w:headerReference w:type="default" r:id="rId16"/>
          <w:footerReference w:type="even" r:id="rId17"/>
          <w:footerReference w:type="default" r:id="rId18"/>
          <w:pgSz w:w="11906" w:h="16838"/>
          <w:pgMar w:top="1134" w:right="1191" w:bottom="1247" w:left="1247" w:header="567" w:footer="1021" w:gutter="0"/>
          <w:cols w:space="282"/>
          <w:docGrid w:linePitch="360"/>
        </w:sectPr>
      </w:pPr>
      <w:r w:rsidRPr="00D630A0">
        <w:rPr>
          <w:bCs/>
          <w:sz w:val="22"/>
          <w:szCs w:val="22"/>
        </w:rPr>
        <w:fldChar w:fldCharType="end"/>
      </w:r>
    </w:p>
    <w:p w14:paraId="513BEFA9" w14:textId="4F8A5BBA" w:rsidR="000E136E" w:rsidRDefault="000E136E" w:rsidP="006B5120">
      <w:pPr>
        <w:pStyle w:val="Title"/>
        <w:spacing w:before="0" w:after="0" w:line="240" w:lineRule="auto"/>
      </w:pPr>
      <w:r>
        <w:lastRenderedPageBreak/>
        <w:t>Common language framework glossary</w:t>
      </w:r>
    </w:p>
    <w:p w14:paraId="0365F6B9" w14:textId="77777777" w:rsidR="000E136E" w:rsidRPr="007A1D2B" w:rsidRDefault="000E136E" w:rsidP="000E136E">
      <w:pPr>
        <w:spacing w:before="0"/>
        <w:rPr>
          <w:sz w:val="8"/>
          <w:szCs w:val="8"/>
        </w:rPr>
      </w:pPr>
      <w:r w:rsidRPr="007A1D2B">
        <w:rPr>
          <w:sz w:val="8"/>
          <w:szCs w:val="8"/>
        </w:rPr>
        <w:t xml:space="preserve"> </w:t>
      </w:r>
    </w:p>
    <w:p w14:paraId="72EC7FDE" w14:textId="77777777" w:rsidR="000E136E" w:rsidRPr="00867166" w:rsidRDefault="000E136E" w:rsidP="000E136E">
      <w:pPr>
        <w:pStyle w:val="TopicHeading"/>
      </w:pPr>
      <w:bookmarkStart w:id="2" w:name="_Toc164425461"/>
      <w:bookmarkStart w:id="3" w:name="_Toc219710379"/>
      <w:r>
        <w:t>General</w:t>
      </w:r>
      <w:bookmarkEnd w:id="2"/>
      <w:bookmarkEnd w:id="3"/>
    </w:p>
    <w:tbl>
      <w:tblPr>
        <w:tblStyle w:val="DOETable1Sodalite"/>
        <w:tblW w:w="14463" w:type="dxa"/>
        <w:tblLayout w:type="fixed"/>
        <w:tblLook w:val="04A0" w:firstRow="1" w:lastRow="0" w:firstColumn="1" w:lastColumn="0" w:noHBand="0" w:noVBand="1"/>
      </w:tblPr>
      <w:tblGrid>
        <w:gridCol w:w="2249"/>
        <w:gridCol w:w="9075"/>
        <w:gridCol w:w="3139"/>
      </w:tblGrid>
      <w:tr w:rsidR="000E136E" w:rsidRPr="00A15F7B" w14:paraId="35BC64BB" w14:textId="77777777" w:rsidTr="1021CE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9" w:type="dxa"/>
            <w:tcBorders>
              <w:left w:val="single" w:sz="36" w:space="0" w:color="592C82"/>
              <w:bottom w:val="single" w:sz="4" w:space="0" w:color="auto"/>
            </w:tcBorders>
            <w:hideMark/>
          </w:tcPr>
          <w:p w14:paraId="75F2532B" w14:textId="77777777" w:rsidR="000E136E" w:rsidRPr="005D1DB3" w:rsidRDefault="000E136E">
            <w:r w:rsidRPr="005D1DB3">
              <w:t>Term</w:t>
            </w:r>
          </w:p>
        </w:tc>
        <w:tc>
          <w:tcPr>
            <w:tcW w:w="9075" w:type="dxa"/>
            <w:tcBorders>
              <w:bottom w:val="single" w:sz="4" w:space="0" w:color="auto"/>
            </w:tcBorders>
            <w:hideMark/>
          </w:tcPr>
          <w:p w14:paraId="6C6D8BA2" w14:textId="77777777" w:rsidR="000E136E" w:rsidRPr="0002126E" w:rsidRDefault="000E136E" w:rsidP="001C4614">
            <w:pPr>
              <w:spacing w:line="240" w:lineRule="auto"/>
              <w:cnfStyle w:val="100000000000" w:firstRow="1" w:lastRow="0" w:firstColumn="0" w:lastColumn="0" w:oddVBand="0" w:evenVBand="0" w:oddHBand="0" w:evenHBand="0" w:firstRowFirstColumn="0" w:firstRowLastColumn="0" w:lastRowFirstColumn="0" w:lastRowLastColumn="0"/>
            </w:pPr>
            <w:r>
              <w:t>D</w:t>
            </w:r>
            <w:r w:rsidRPr="0002126E">
              <w:t>efinition</w:t>
            </w:r>
          </w:p>
        </w:tc>
        <w:tc>
          <w:tcPr>
            <w:tcW w:w="3139" w:type="dxa"/>
            <w:tcBorders>
              <w:bottom w:val="single" w:sz="4" w:space="0" w:color="auto"/>
            </w:tcBorders>
            <w:hideMark/>
          </w:tcPr>
          <w:p w14:paraId="4192BF29" w14:textId="77777777" w:rsidR="000E136E" w:rsidRDefault="000E136E" w:rsidP="001C4614">
            <w:pPr>
              <w:spacing w:line="240" w:lineRule="auto"/>
              <w:cnfStyle w:val="100000000000" w:firstRow="1" w:lastRow="0" w:firstColumn="0" w:lastColumn="0" w:oddVBand="0" w:evenVBand="0" w:oddHBand="0" w:evenHBand="0" w:firstRowFirstColumn="0" w:firstRowLastColumn="0" w:lastRowFirstColumn="0" w:lastRowLastColumn="0"/>
            </w:pPr>
            <w:r w:rsidRPr="0002126E">
              <w:t>Source</w:t>
            </w:r>
          </w:p>
        </w:tc>
      </w:tr>
      <w:tr w:rsidR="005861F3" w:rsidRPr="00A15F7B" w14:paraId="58489173" w14:textId="77777777" w:rsidTr="1021CE77">
        <w:trPr>
          <w:trHeight w:val="810"/>
        </w:trPr>
        <w:tc>
          <w:tcPr>
            <w:cnfStyle w:val="001000000000" w:firstRow="0" w:lastRow="0" w:firstColumn="1" w:lastColumn="0" w:oddVBand="0" w:evenVBand="0" w:oddHBand="0" w:evenHBand="0" w:firstRowFirstColumn="0" w:firstRowLastColumn="0" w:lastRowFirstColumn="0" w:lastRowLastColumn="0"/>
            <w:tcW w:w="2249" w:type="dxa"/>
            <w:tcBorders>
              <w:top w:val="single" w:sz="4" w:space="0" w:color="auto"/>
              <w:bottom w:val="single" w:sz="4" w:space="0" w:color="auto"/>
            </w:tcBorders>
          </w:tcPr>
          <w:p w14:paraId="748DE5C7" w14:textId="77777777" w:rsidR="005861F3" w:rsidRPr="00FE7EFE" w:rsidRDefault="005861F3" w:rsidP="002C629B">
            <w:pPr>
              <w:pStyle w:val="GlossaryTerms"/>
              <w:spacing w:line="240" w:lineRule="auto"/>
              <w:rPr>
                <w:b/>
                <w:bCs/>
              </w:rPr>
            </w:pPr>
            <w:bookmarkStart w:id="4" w:name="_Toc164425465"/>
            <w:bookmarkStart w:id="5" w:name="_Toc219710380"/>
            <w:r w:rsidRPr="00FE7EFE">
              <w:t>Carer</w:t>
            </w:r>
            <w:bookmarkEnd w:id="4"/>
            <w:bookmarkEnd w:id="5"/>
          </w:p>
        </w:tc>
        <w:tc>
          <w:tcPr>
            <w:tcW w:w="9075" w:type="dxa"/>
            <w:tcBorders>
              <w:top w:val="single" w:sz="4" w:space="0" w:color="auto"/>
              <w:bottom w:val="single" w:sz="4" w:space="0" w:color="auto"/>
            </w:tcBorders>
          </w:tcPr>
          <w:p w14:paraId="02B4EB86" w14:textId="77777777" w:rsidR="005861F3" w:rsidRPr="00A15F7B" w:rsidRDefault="005861F3" w:rsidP="001C4614">
            <w:pPr>
              <w:spacing w:line="240" w:lineRule="auto"/>
              <w:cnfStyle w:val="000000000000" w:firstRow="0" w:lastRow="0" w:firstColumn="0" w:lastColumn="0" w:oddVBand="0" w:evenVBand="0" w:oddHBand="0" w:evenHBand="0" w:firstRowFirstColumn="0" w:firstRowLastColumn="0" w:lastRowFirstColumn="0" w:lastRowLastColumn="0"/>
            </w:pPr>
            <w:r>
              <w:t xml:space="preserve">Carer means a person who provides care for a child under a placement arrangement as per the </w:t>
            </w:r>
            <w:r w:rsidRPr="00A201B4">
              <w:rPr>
                <w:i/>
              </w:rPr>
              <w:t>Children and Community Services Act 2004</w:t>
            </w:r>
            <w:r>
              <w:rPr>
                <w:i/>
              </w:rPr>
              <w:t>.</w:t>
            </w:r>
          </w:p>
        </w:tc>
        <w:tc>
          <w:tcPr>
            <w:tcW w:w="3139" w:type="dxa"/>
            <w:tcBorders>
              <w:top w:val="single" w:sz="4" w:space="0" w:color="auto"/>
              <w:bottom w:val="single" w:sz="4" w:space="0" w:color="auto"/>
            </w:tcBorders>
          </w:tcPr>
          <w:p w14:paraId="71BC1A44" w14:textId="77777777" w:rsidR="005861F3" w:rsidRPr="00116995" w:rsidRDefault="005861F3" w:rsidP="001C4614">
            <w:pPr>
              <w:spacing w:line="240" w:lineRule="auto"/>
              <w:cnfStyle w:val="000000000000" w:firstRow="0" w:lastRow="0" w:firstColumn="0" w:lastColumn="0" w:oddVBand="0" w:evenVBand="0" w:oddHBand="0" w:evenHBand="0" w:firstRowFirstColumn="0" w:firstRowLastColumn="0" w:lastRowFirstColumn="0" w:lastRowLastColumn="0"/>
              <w:rPr>
                <w:rStyle w:val="Hyperlink"/>
                <w:i/>
              </w:rPr>
            </w:pPr>
            <w:hyperlink r:id="rId19" w:history="1">
              <w:r w:rsidRPr="00116995">
                <w:rPr>
                  <w:rStyle w:val="Hyperlink"/>
                  <w:i/>
                </w:rPr>
                <w:t>Children and Community Services Act 2004</w:t>
              </w:r>
            </w:hyperlink>
          </w:p>
        </w:tc>
      </w:tr>
      <w:tr w:rsidR="005861F3" w:rsidRPr="0043638E" w14:paraId="4AAE8115" w14:textId="77777777" w:rsidTr="1021CE77">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249" w:type="dxa"/>
            <w:tcBorders>
              <w:top w:val="single" w:sz="4" w:space="0" w:color="auto"/>
              <w:left w:val="single" w:sz="4" w:space="0" w:color="auto"/>
              <w:bottom w:val="single" w:sz="4" w:space="0" w:color="auto"/>
              <w:right w:val="single" w:sz="4" w:space="0" w:color="auto"/>
            </w:tcBorders>
          </w:tcPr>
          <w:p w14:paraId="7300C529" w14:textId="77777777" w:rsidR="005861F3" w:rsidRPr="0043638E" w:rsidRDefault="005861F3" w:rsidP="002C629B">
            <w:pPr>
              <w:pStyle w:val="GlossaryTerms"/>
              <w:spacing w:line="240" w:lineRule="auto"/>
            </w:pPr>
            <w:bookmarkStart w:id="6" w:name="_Toc219710381"/>
            <w:r w:rsidRPr="0043638E">
              <w:t>Cultural safety</w:t>
            </w:r>
            <w:bookmarkEnd w:id="6"/>
          </w:p>
        </w:tc>
        <w:tc>
          <w:tcPr>
            <w:tcW w:w="9075" w:type="dxa"/>
            <w:tcBorders>
              <w:top w:val="single" w:sz="4" w:space="0" w:color="auto"/>
              <w:left w:val="single" w:sz="4" w:space="0" w:color="auto"/>
              <w:bottom w:val="single" w:sz="4" w:space="0" w:color="auto"/>
              <w:right w:val="single" w:sz="4" w:space="0" w:color="auto"/>
            </w:tcBorders>
          </w:tcPr>
          <w:p w14:paraId="7F98B4AB" w14:textId="77777777" w:rsidR="005861F3" w:rsidRPr="0043638E" w:rsidRDefault="005861F3" w:rsidP="001C4614">
            <w:pPr>
              <w:spacing w:line="240" w:lineRule="auto"/>
              <w:cnfStyle w:val="000000010000" w:firstRow="0" w:lastRow="0" w:firstColumn="0" w:lastColumn="0" w:oddVBand="0" w:evenVBand="0" w:oddHBand="0" w:evenHBand="1" w:firstRowFirstColumn="0" w:firstRowLastColumn="0" w:lastRowFirstColumn="0" w:lastRowLastColumn="0"/>
            </w:pPr>
            <w:r w:rsidRPr="0043638E">
              <w:rPr>
                <w:b/>
                <w:bCs/>
                <w:lang w:val="en-US"/>
              </w:rPr>
              <w:t>Cultural safety</w:t>
            </w:r>
            <w:r w:rsidRPr="0043638E">
              <w:t xml:space="preserve"> is both a felt experience and an outcome that enables safe service to be defined by those who receive the service (Bin </w:t>
            </w:r>
            <w:proofErr w:type="spellStart"/>
            <w:r w:rsidRPr="0043638E">
              <w:t>Sallik</w:t>
            </w:r>
            <w:proofErr w:type="spellEnd"/>
            <w:r w:rsidRPr="0043638E">
              <w:t>, 2003). This means that only Aboriginal people can determine whether they experience cultural safety or not.</w:t>
            </w:r>
          </w:p>
          <w:p w14:paraId="20581137" w14:textId="77777777" w:rsidR="005861F3" w:rsidRPr="0043638E" w:rsidRDefault="005861F3" w:rsidP="001C4614">
            <w:pPr>
              <w:spacing w:before="60" w:after="60" w:line="240" w:lineRule="auto"/>
              <w:cnfStyle w:val="000000010000" w:firstRow="0" w:lastRow="0" w:firstColumn="0" w:lastColumn="0" w:oddVBand="0" w:evenVBand="0" w:oddHBand="0" w:evenHBand="1" w:firstRowFirstColumn="0" w:firstRowLastColumn="0" w:lastRowFirstColumn="0" w:lastRowLastColumn="0"/>
              <w:rPr>
                <w:i/>
                <w:iCs/>
              </w:rPr>
            </w:pPr>
            <w:r w:rsidRPr="0043638E">
              <w:t>A culturally safe environment is created when Aboriginal people report that:</w:t>
            </w:r>
          </w:p>
          <w:p w14:paraId="6D991FA7" w14:textId="77777777" w:rsidR="005861F3" w:rsidRPr="0043638E" w:rsidRDefault="005861F3" w:rsidP="001C4614">
            <w:pPr>
              <w:pStyle w:val="ListParagraph"/>
              <w:spacing w:line="240" w:lineRule="auto"/>
              <w:cnfStyle w:val="000000010000" w:firstRow="0" w:lastRow="0" w:firstColumn="0" w:lastColumn="0" w:oddVBand="0" w:evenVBand="0" w:oddHBand="0" w:evenHBand="1" w:firstRowFirstColumn="0" w:firstRowLastColumn="0" w:lastRowFirstColumn="0" w:lastRowLastColumn="0"/>
            </w:pPr>
            <w:r w:rsidRPr="0043638E">
              <w:t>their experiences are believed and validated</w:t>
            </w:r>
          </w:p>
          <w:p w14:paraId="26603E1C" w14:textId="77777777" w:rsidR="005861F3" w:rsidRPr="0043638E" w:rsidRDefault="005861F3" w:rsidP="001C4614">
            <w:pPr>
              <w:pStyle w:val="ListParagraph"/>
              <w:spacing w:line="240" w:lineRule="auto"/>
              <w:cnfStyle w:val="000000010000" w:firstRow="0" w:lastRow="0" w:firstColumn="0" w:lastColumn="0" w:oddVBand="0" w:evenVBand="0" w:oddHBand="0" w:evenHBand="1" w:firstRowFirstColumn="0" w:firstRowLastColumn="0" w:lastRowFirstColumn="0" w:lastRowLastColumn="0"/>
            </w:pPr>
            <w:r w:rsidRPr="0043638E">
              <w:t>their cultures are centred and valued in policy development, research, evaluation and service design and delivery</w:t>
            </w:r>
          </w:p>
          <w:p w14:paraId="553B7623" w14:textId="77777777" w:rsidR="005861F3" w:rsidRPr="0043638E" w:rsidRDefault="005861F3" w:rsidP="001C4614">
            <w:pPr>
              <w:pStyle w:val="ListParagraph"/>
              <w:spacing w:line="240" w:lineRule="auto"/>
              <w:cnfStyle w:val="000000010000" w:firstRow="0" w:lastRow="0" w:firstColumn="0" w:lastColumn="0" w:oddVBand="0" w:evenVBand="0" w:oddHBand="0" w:evenHBand="1" w:firstRowFirstColumn="0" w:firstRowLastColumn="0" w:lastRowFirstColumn="0" w:lastRowLastColumn="0"/>
            </w:pPr>
            <w:r w:rsidRPr="0043638E">
              <w:t>they feel welcomed and respected in policy, research, evaluation and service environments</w:t>
            </w:r>
          </w:p>
          <w:p w14:paraId="652FFEDE" w14:textId="77777777" w:rsidR="005861F3" w:rsidRPr="0043638E" w:rsidRDefault="005861F3" w:rsidP="001C4614">
            <w:pPr>
              <w:pStyle w:val="ListParagraph"/>
              <w:spacing w:line="240" w:lineRule="auto"/>
              <w:cnfStyle w:val="000000010000" w:firstRow="0" w:lastRow="0" w:firstColumn="0" w:lastColumn="0" w:oddVBand="0" w:evenVBand="0" w:oddHBand="0" w:evenHBand="1" w:firstRowFirstColumn="0" w:firstRowLastColumn="0" w:lastRowFirstColumn="0" w:lastRowLastColumn="0"/>
            </w:pPr>
            <w:r w:rsidRPr="0043638E">
              <w:t>they see other Aboriginal and Torres Strait Islander people working in the policy, research, evaluation or service context</w:t>
            </w:r>
          </w:p>
          <w:p w14:paraId="7D5188E6" w14:textId="77777777" w:rsidR="005861F3" w:rsidRPr="0043638E" w:rsidRDefault="005861F3" w:rsidP="001C4614">
            <w:pPr>
              <w:pStyle w:val="ListParagraph"/>
              <w:spacing w:line="240" w:lineRule="auto"/>
              <w:cnfStyle w:val="000000010000" w:firstRow="0" w:lastRow="0" w:firstColumn="0" w:lastColumn="0" w:oddVBand="0" w:evenVBand="0" w:oddHBand="0" w:evenHBand="1" w:firstRowFirstColumn="0" w:firstRowLastColumn="0" w:lastRowFirstColumn="0" w:lastRowLastColumn="0"/>
            </w:pPr>
            <w:r w:rsidRPr="0043638E">
              <w:t>they do not experience any form of racism in policy, research, evaluation and service contexts or processes.</w:t>
            </w:r>
          </w:p>
        </w:tc>
        <w:tc>
          <w:tcPr>
            <w:tcW w:w="3139" w:type="dxa"/>
            <w:tcBorders>
              <w:top w:val="single" w:sz="4" w:space="0" w:color="auto"/>
              <w:left w:val="single" w:sz="4" w:space="0" w:color="auto"/>
              <w:bottom w:val="single" w:sz="4" w:space="0" w:color="auto"/>
              <w:right w:val="single" w:sz="4" w:space="0" w:color="auto"/>
            </w:tcBorders>
          </w:tcPr>
          <w:p w14:paraId="3BFDE23B" w14:textId="77777777" w:rsidR="005861F3" w:rsidRPr="0043638E" w:rsidRDefault="005861F3" w:rsidP="1021CE77">
            <w:pPr>
              <w:spacing w:line="240" w:lineRule="auto"/>
              <w:cnfStyle w:val="000000010000" w:firstRow="0" w:lastRow="0" w:firstColumn="0" w:lastColumn="0" w:oddVBand="0" w:evenVBand="0" w:oddHBand="0" w:evenHBand="1" w:firstRowFirstColumn="0" w:firstRowLastColumn="0" w:lastRowFirstColumn="0" w:lastRowLastColumn="0"/>
              <w:rPr>
                <w:i/>
                <w:iCs/>
                <w:lang w:val="en-US"/>
              </w:rPr>
            </w:pPr>
            <w:hyperlink r:id="rId20">
              <w:r w:rsidRPr="1021CE77">
                <w:rPr>
                  <w:rStyle w:val="Hyperlink"/>
                  <w:lang w:val="en-US"/>
                </w:rPr>
                <w:t xml:space="preserve">Department of Education </w:t>
              </w:r>
              <w:r w:rsidRPr="1021CE77">
                <w:rPr>
                  <w:rStyle w:val="Hyperlink"/>
                  <w:i/>
                  <w:iCs/>
                  <w:lang w:val="en-US"/>
                </w:rPr>
                <w:t>Aboriginal Cultural Standards Framework</w:t>
              </w:r>
            </w:hyperlink>
          </w:p>
          <w:p w14:paraId="15DCC2E2" w14:textId="77777777" w:rsidR="005861F3" w:rsidRPr="0043638E" w:rsidRDefault="005861F3" w:rsidP="001C4614">
            <w:pPr>
              <w:spacing w:line="240" w:lineRule="auto"/>
              <w:cnfStyle w:val="000000010000" w:firstRow="0" w:lastRow="0" w:firstColumn="0" w:lastColumn="0" w:oddVBand="0" w:evenVBand="0" w:oddHBand="0" w:evenHBand="1" w:firstRowFirstColumn="0" w:firstRowLastColumn="0" w:lastRowFirstColumn="0" w:lastRowLastColumn="0"/>
              <w:rPr>
                <w:u w:val="single"/>
              </w:rPr>
            </w:pPr>
            <w:hyperlink r:id="rId21">
              <w:r w:rsidRPr="0043638E">
                <w:rPr>
                  <w:u w:val="single"/>
                </w:rPr>
                <w:t xml:space="preserve">Cultural Safety in Australia - </w:t>
              </w:r>
              <w:proofErr w:type="spellStart"/>
              <w:r w:rsidRPr="0043638E">
                <w:rPr>
                  <w:u w:val="single"/>
                </w:rPr>
                <w:t>Lowitja</w:t>
              </w:r>
              <w:proofErr w:type="spellEnd"/>
              <w:r w:rsidRPr="0043638E">
                <w:rPr>
                  <w:u w:val="single"/>
                </w:rPr>
                <w:t xml:space="preserve"> Institute</w:t>
              </w:r>
            </w:hyperlink>
          </w:p>
          <w:p w14:paraId="512D1C96" w14:textId="77777777" w:rsidR="005861F3" w:rsidRPr="0043638E" w:rsidRDefault="005861F3" w:rsidP="001C4614">
            <w:pPr>
              <w:spacing w:line="240" w:lineRule="auto"/>
              <w:cnfStyle w:val="000000010000" w:firstRow="0" w:lastRow="0" w:firstColumn="0" w:lastColumn="0" w:oddVBand="0" w:evenVBand="0" w:oddHBand="0" w:evenHBand="1" w:firstRowFirstColumn="0" w:firstRowLastColumn="0" w:lastRowFirstColumn="0" w:lastRowLastColumn="0"/>
              <w:rPr>
                <w:highlight w:val="yellow"/>
              </w:rPr>
            </w:pPr>
          </w:p>
        </w:tc>
      </w:tr>
      <w:tr w:rsidR="005861F3" w:rsidRPr="0043638E" w14:paraId="761B3917" w14:textId="77777777" w:rsidTr="1021CE77">
        <w:trPr>
          <w:trHeight w:val="600"/>
        </w:trPr>
        <w:tc>
          <w:tcPr>
            <w:cnfStyle w:val="001000000000" w:firstRow="0" w:lastRow="0" w:firstColumn="1" w:lastColumn="0" w:oddVBand="0" w:evenVBand="0" w:oddHBand="0" w:evenHBand="0" w:firstRowFirstColumn="0" w:firstRowLastColumn="0" w:lastRowFirstColumn="0" w:lastRowLastColumn="0"/>
            <w:tcW w:w="2249" w:type="dxa"/>
            <w:tcBorders>
              <w:top w:val="single" w:sz="4" w:space="0" w:color="auto"/>
              <w:left w:val="single" w:sz="4" w:space="0" w:color="auto"/>
              <w:bottom w:val="single" w:sz="4" w:space="0" w:color="auto"/>
              <w:right w:val="single" w:sz="4" w:space="0" w:color="auto"/>
            </w:tcBorders>
          </w:tcPr>
          <w:p w14:paraId="239ACD42" w14:textId="77777777" w:rsidR="005861F3" w:rsidRPr="0043638E" w:rsidRDefault="005861F3" w:rsidP="002C629B">
            <w:pPr>
              <w:pStyle w:val="GlossaryTerms"/>
              <w:spacing w:line="240" w:lineRule="auto"/>
            </w:pPr>
            <w:bookmarkStart w:id="7" w:name="_Toc219710382"/>
            <w:r w:rsidRPr="0043638E">
              <w:t>Culturally responsive</w:t>
            </w:r>
            <w:bookmarkEnd w:id="7"/>
          </w:p>
        </w:tc>
        <w:tc>
          <w:tcPr>
            <w:tcW w:w="9075" w:type="dxa"/>
            <w:tcBorders>
              <w:top w:val="single" w:sz="4" w:space="0" w:color="auto"/>
              <w:left w:val="single" w:sz="4" w:space="0" w:color="auto"/>
              <w:bottom w:val="single" w:sz="4" w:space="0" w:color="auto"/>
              <w:right w:val="single" w:sz="4" w:space="0" w:color="auto"/>
            </w:tcBorders>
          </w:tcPr>
          <w:p w14:paraId="04C13386" w14:textId="77777777" w:rsidR="005861F3" w:rsidRPr="0043638E" w:rsidRDefault="005861F3" w:rsidP="001C4614">
            <w:pPr>
              <w:spacing w:line="240" w:lineRule="auto"/>
              <w:cnfStyle w:val="000000000000" w:firstRow="0" w:lastRow="0" w:firstColumn="0" w:lastColumn="0" w:oddVBand="0" w:evenVBand="0" w:oddHBand="0" w:evenHBand="0" w:firstRowFirstColumn="0" w:firstRowLastColumn="0" w:lastRowFirstColumn="0" w:lastRowLastColumn="0"/>
              <w:rPr>
                <w:i/>
                <w:iCs/>
              </w:rPr>
            </w:pPr>
            <w:r w:rsidRPr="0043638E">
              <w:t xml:space="preserve">The ability to understand, interact and communicate effectively and sensitively with people from a cultural background that is different to one’s own, and demonstrating this with proficiency. It is characterised by respect for culture, ongoing self-reflection, expansion of knowledge and commitment to improving practices and relationships. </w:t>
            </w:r>
          </w:p>
          <w:p w14:paraId="02E2474B" w14:textId="77777777" w:rsidR="005861F3" w:rsidRPr="0043638E" w:rsidRDefault="005861F3" w:rsidP="001C4614">
            <w:pPr>
              <w:spacing w:line="240" w:lineRule="auto"/>
              <w:cnfStyle w:val="000000000000" w:firstRow="0" w:lastRow="0" w:firstColumn="0" w:lastColumn="0" w:oddVBand="0" w:evenVBand="0" w:oddHBand="0" w:evenHBand="0" w:firstRowFirstColumn="0" w:firstRowLastColumn="0" w:lastRowFirstColumn="0" w:lastRowLastColumn="0"/>
            </w:pPr>
            <w:r w:rsidRPr="0043638E">
              <w:rPr>
                <w:i/>
                <w:iCs/>
              </w:rPr>
              <w:t xml:space="preserve">Cultural responsiveness </w:t>
            </w:r>
            <w:r w:rsidRPr="0043638E">
              <w:t xml:space="preserve">is the active approach taken by individuals, organisations and systems to promote and maintain </w:t>
            </w:r>
            <w:r w:rsidRPr="0043638E">
              <w:rPr>
                <w:i/>
                <w:iCs/>
              </w:rPr>
              <w:t>cultural safety</w:t>
            </w:r>
            <w:r w:rsidRPr="0043638E">
              <w:t xml:space="preserve">. If </w:t>
            </w:r>
            <w:r w:rsidRPr="0043638E">
              <w:rPr>
                <w:i/>
                <w:iCs/>
              </w:rPr>
              <w:t>cultural safety</w:t>
            </w:r>
            <w:r w:rsidRPr="0043638E">
              <w:t xml:space="preserve"> describes the state we are aiming to reach – safe, accessible, person-oriented and informed care – </w:t>
            </w:r>
            <w:r w:rsidRPr="0043638E">
              <w:rPr>
                <w:i/>
                <w:iCs/>
              </w:rPr>
              <w:t>cultural responsiveness</w:t>
            </w:r>
            <w:r w:rsidRPr="0043638E">
              <w:t xml:space="preserve"> is the practice to enable it. </w:t>
            </w:r>
          </w:p>
        </w:tc>
        <w:tc>
          <w:tcPr>
            <w:tcW w:w="3139" w:type="dxa"/>
            <w:tcBorders>
              <w:top w:val="single" w:sz="4" w:space="0" w:color="auto"/>
              <w:left w:val="single" w:sz="4" w:space="0" w:color="auto"/>
              <w:bottom w:val="single" w:sz="4" w:space="0" w:color="auto"/>
              <w:right w:val="single" w:sz="4" w:space="0" w:color="auto"/>
            </w:tcBorders>
          </w:tcPr>
          <w:p w14:paraId="3DD5B0C8" w14:textId="77777777" w:rsidR="005861F3" w:rsidRPr="0043638E" w:rsidRDefault="005861F3" w:rsidP="1021CE77">
            <w:pPr>
              <w:spacing w:line="240" w:lineRule="auto"/>
              <w:cnfStyle w:val="000000000000" w:firstRow="0" w:lastRow="0" w:firstColumn="0" w:lastColumn="0" w:oddVBand="0" w:evenVBand="0" w:oddHBand="0" w:evenHBand="0" w:firstRowFirstColumn="0" w:firstRowLastColumn="0" w:lastRowFirstColumn="0" w:lastRowLastColumn="0"/>
              <w:rPr>
                <w:i/>
                <w:iCs/>
                <w:lang w:val="en-US"/>
              </w:rPr>
            </w:pPr>
            <w:hyperlink r:id="rId22">
              <w:r w:rsidRPr="1021CE77">
                <w:rPr>
                  <w:rStyle w:val="Hyperlink"/>
                  <w:lang w:val="en-US"/>
                </w:rPr>
                <w:t xml:space="preserve">Department of Education </w:t>
              </w:r>
              <w:r w:rsidRPr="1021CE77">
                <w:rPr>
                  <w:rStyle w:val="Hyperlink"/>
                  <w:i/>
                  <w:iCs/>
                  <w:lang w:val="en-US"/>
                </w:rPr>
                <w:t>Aboriginal Cultural Standards Framework</w:t>
              </w:r>
            </w:hyperlink>
          </w:p>
          <w:p w14:paraId="49EBCCC3" w14:textId="77777777" w:rsidR="005861F3" w:rsidRPr="0043638E" w:rsidRDefault="005861F3" w:rsidP="001C4614">
            <w:pPr>
              <w:spacing w:line="240" w:lineRule="auto"/>
              <w:cnfStyle w:val="000000000000" w:firstRow="0" w:lastRow="0" w:firstColumn="0" w:lastColumn="0" w:oddVBand="0" w:evenVBand="0" w:oddHBand="0" w:evenHBand="0" w:firstRowFirstColumn="0" w:firstRowLastColumn="0" w:lastRowFirstColumn="0" w:lastRowLastColumn="0"/>
              <w:rPr>
                <w:highlight w:val="yellow"/>
              </w:rPr>
            </w:pPr>
            <w:r w:rsidRPr="0043638E">
              <w:t>Aboriginal Health Policy Directorate position paper</w:t>
            </w:r>
          </w:p>
        </w:tc>
      </w:tr>
      <w:tr w:rsidR="005861F3" w:rsidRPr="00DE6B2A" w14:paraId="00A8C6F0" w14:textId="77777777" w:rsidTr="1021CE7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9" w:type="dxa"/>
            <w:tcBorders>
              <w:top w:val="single" w:sz="4" w:space="0" w:color="auto"/>
              <w:left w:val="single" w:sz="4" w:space="0" w:color="auto"/>
              <w:bottom w:val="single" w:sz="4" w:space="0" w:color="auto"/>
              <w:right w:val="single" w:sz="4" w:space="0" w:color="auto"/>
            </w:tcBorders>
          </w:tcPr>
          <w:p w14:paraId="0D6A28E9" w14:textId="77777777" w:rsidR="005861F3" w:rsidRPr="00DE6B2A" w:rsidRDefault="005861F3" w:rsidP="002C629B">
            <w:pPr>
              <w:pStyle w:val="GlossaryTerms"/>
              <w:spacing w:line="240" w:lineRule="auto"/>
            </w:pPr>
            <w:bookmarkStart w:id="8" w:name="_Toc219710383"/>
            <w:r w:rsidRPr="00DE6B2A">
              <w:t>Medical emergency</w:t>
            </w:r>
            <w:bookmarkEnd w:id="8"/>
          </w:p>
        </w:tc>
        <w:tc>
          <w:tcPr>
            <w:tcW w:w="9075" w:type="dxa"/>
            <w:tcBorders>
              <w:top w:val="single" w:sz="4" w:space="0" w:color="auto"/>
              <w:left w:val="single" w:sz="4" w:space="0" w:color="auto"/>
              <w:bottom w:val="single" w:sz="4" w:space="0" w:color="auto"/>
              <w:right w:val="single" w:sz="4" w:space="0" w:color="auto"/>
            </w:tcBorders>
          </w:tcPr>
          <w:p w14:paraId="3CB0285E" w14:textId="77777777" w:rsidR="005861F3" w:rsidRPr="00DE6B2A" w:rsidRDefault="005861F3" w:rsidP="001C4614">
            <w:pPr>
              <w:spacing w:line="240" w:lineRule="auto"/>
              <w:cnfStyle w:val="000000010000" w:firstRow="0" w:lastRow="0" w:firstColumn="0" w:lastColumn="0" w:oddVBand="0" w:evenVBand="0" w:oddHBand="0" w:evenHBand="1" w:firstRowFirstColumn="0" w:firstRowLastColumn="0" w:lastRowFirstColumn="0" w:lastRowLastColumn="0"/>
              <w:rPr>
                <w:rFonts w:eastAsia="Arial"/>
              </w:rPr>
            </w:pPr>
            <w:r w:rsidRPr="00DE6B2A">
              <w:rPr>
                <w:rFonts w:eastAsia="Arial"/>
              </w:rPr>
              <w:t>A severe or life-threatening injury or illness that requires immediate first aid and calling 000</w:t>
            </w:r>
          </w:p>
        </w:tc>
        <w:tc>
          <w:tcPr>
            <w:tcW w:w="3139" w:type="dxa"/>
            <w:tcBorders>
              <w:top w:val="single" w:sz="4" w:space="0" w:color="auto"/>
              <w:left w:val="single" w:sz="4" w:space="0" w:color="auto"/>
              <w:bottom w:val="single" w:sz="4" w:space="0" w:color="auto"/>
              <w:right w:val="single" w:sz="4" w:space="0" w:color="auto"/>
            </w:tcBorders>
          </w:tcPr>
          <w:p w14:paraId="4D09810E" w14:textId="46470E5F" w:rsidR="005861F3" w:rsidRPr="00DE6B2A" w:rsidRDefault="2B367B46" w:rsidP="1021CE77">
            <w:pPr>
              <w:spacing w:line="240" w:lineRule="auto"/>
              <w:cnfStyle w:val="000000010000" w:firstRow="0" w:lastRow="0" w:firstColumn="0" w:lastColumn="0" w:oddVBand="0" w:evenVBand="0" w:oddHBand="0" w:evenHBand="1" w:firstRowFirstColumn="0" w:firstRowLastColumn="0" w:lastRowFirstColumn="0" w:lastRowLastColumn="0"/>
              <w:rPr>
                <w:rFonts w:eastAsia="Arial"/>
              </w:rPr>
            </w:pPr>
            <w:r w:rsidRPr="1021CE77">
              <w:rPr>
                <w:rFonts w:eastAsia="Arial"/>
              </w:rPr>
              <w:t>Agreed definition</w:t>
            </w:r>
            <w:r w:rsidR="798C808D" w:rsidRPr="1021CE77">
              <w:rPr>
                <w:rFonts w:eastAsia="Arial"/>
              </w:rPr>
              <w:t xml:space="preserve"> CACH, WACHS and DoE</w:t>
            </w:r>
          </w:p>
        </w:tc>
      </w:tr>
      <w:tr w:rsidR="005861F3" w:rsidRPr="00A15F7B" w14:paraId="6A926BE9" w14:textId="77777777" w:rsidTr="1021CE77">
        <w:trPr>
          <w:trHeight w:val="734"/>
        </w:trPr>
        <w:tc>
          <w:tcPr>
            <w:cnfStyle w:val="001000000000" w:firstRow="0" w:lastRow="0" w:firstColumn="1" w:lastColumn="0" w:oddVBand="0" w:evenVBand="0" w:oddHBand="0" w:evenHBand="0" w:firstRowFirstColumn="0" w:firstRowLastColumn="0" w:lastRowFirstColumn="0" w:lastRowLastColumn="0"/>
            <w:tcW w:w="2249" w:type="dxa"/>
            <w:tcBorders>
              <w:top w:val="single" w:sz="4" w:space="0" w:color="auto"/>
              <w:left w:val="single" w:sz="4" w:space="0" w:color="auto"/>
              <w:bottom w:val="single" w:sz="4" w:space="0" w:color="auto"/>
              <w:right w:val="single" w:sz="4" w:space="0" w:color="auto"/>
            </w:tcBorders>
          </w:tcPr>
          <w:p w14:paraId="65E49849" w14:textId="77777777" w:rsidR="005861F3" w:rsidRPr="00FE7EFE" w:rsidRDefault="005861F3" w:rsidP="002C629B">
            <w:pPr>
              <w:pStyle w:val="GlossaryTerms"/>
              <w:spacing w:line="240" w:lineRule="auto"/>
              <w:rPr>
                <w:b/>
                <w:bCs/>
              </w:rPr>
            </w:pPr>
            <w:bookmarkStart w:id="9" w:name="_Toc164425464"/>
            <w:bookmarkStart w:id="10" w:name="_Toc219710384"/>
            <w:r w:rsidRPr="00FE7EFE">
              <w:lastRenderedPageBreak/>
              <w:t>Parent</w:t>
            </w:r>
            <w:bookmarkEnd w:id="9"/>
            <w:bookmarkEnd w:id="10"/>
          </w:p>
        </w:tc>
        <w:tc>
          <w:tcPr>
            <w:tcW w:w="9075" w:type="dxa"/>
            <w:tcBorders>
              <w:top w:val="single" w:sz="4" w:space="0" w:color="auto"/>
              <w:left w:val="single" w:sz="4" w:space="0" w:color="auto"/>
              <w:bottom w:val="single" w:sz="4" w:space="0" w:color="auto"/>
              <w:right w:val="single" w:sz="4" w:space="0" w:color="auto"/>
            </w:tcBorders>
          </w:tcPr>
          <w:p w14:paraId="0DB32415" w14:textId="77777777" w:rsidR="005861F3" w:rsidRDefault="005861F3" w:rsidP="001C4614">
            <w:pPr>
              <w:spacing w:line="240" w:lineRule="auto"/>
              <w:cnfStyle w:val="000000000000" w:firstRow="0" w:lastRow="0" w:firstColumn="0" w:lastColumn="0" w:oddVBand="0" w:evenVBand="0" w:oddHBand="0" w:evenHBand="0" w:firstRowFirstColumn="0" w:firstRowLastColumn="0" w:lastRowFirstColumn="0" w:lastRowLastColumn="0"/>
            </w:pPr>
            <w:r w:rsidRPr="00A15F7B">
              <w:t xml:space="preserve">In relation to a child, means a person who at law has responsibility for the long-term care, welfare and development of </w:t>
            </w:r>
            <w:r>
              <w:t>a</w:t>
            </w:r>
            <w:r w:rsidRPr="00A15F7B">
              <w:t xml:space="preserve"> </w:t>
            </w:r>
            <w:proofErr w:type="gramStart"/>
            <w:r w:rsidRPr="00A15F7B">
              <w:t>child;</w:t>
            </w:r>
            <w:proofErr w:type="gramEnd"/>
            <w:r w:rsidRPr="00A15F7B">
              <w:t xml:space="preserve"> or the day-to-day care, welfare and development of </w:t>
            </w:r>
            <w:r>
              <w:t>a</w:t>
            </w:r>
            <w:r w:rsidRPr="00A15F7B">
              <w:t xml:space="preserve"> child. </w:t>
            </w:r>
          </w:p>
          <w:p w14:paraId="2C7BE65D" w14:textId="77777777" w:rsidR="005861F3" w:rsidRPr="00283E71" w:rsidRDefault="005861F3" w:rsidP="001C4614">
            <w:pPr>
              <w:spacing w:line="240" w:lineRule="auto"/>
              <w:cnfStyle w:val="000000000000" w:firstRow="0" w:lastRow="0" w:firstColumn="0" w:lastColumn="0" w:oddVBand="0" w:evenVBand="0" w:oddHBand="0" w:evenHBand="0" w:firstRowFirstColumn="0" w:firstRowLastColumn="0" w:lastRowFirstColumn="0" w:lastRowLastColumn="0"/>
            </w:pPr>
            <w:r w:rsidRPr="00A201B4">
              <w:t>In Department of Education policy, the definition of Parent includes other responsible adults in a guardian/carer role.</w:t>
            </w:r>
          </w:p>
        </w:tc>
        <w:tc>
          <w:tcPr>
            <w:tcW w:w="3139" w:type="dxa"/>
            <w:tcBorders>
              <w:top w:val="single" w:sz="4" w:space="0" w:color="auto"/>
              <w:left w:val="single" w:sz="4" w:space="0" w:color="auto"/>
              <w:bottom w:val="single" w:sz="4" w:space="0" w:color="auto"/>
              <w:right w:val="single" w:sz="4" w:space="0" w:color="auto"/>
            </w:tcBorders>
          </w:tcPr>
          <w:p w14:paraId="2841421F" w14:textId="77777777" w:rsidR="005861F3" w:rsidRPr="00116995" w:rsidRDefault="005861F3" w:rsidP="001C4614">
            <w:pPr>
              <w:spacing w:line="240" w:lineRule="auto"/>
              <w:cnfStyle w:val="000000000000" w:firstRow="0" w:lastRow="0" w:firstColumn="0" w:lastColumn="0" w:oddVBand="0" w:evenVBand="0" w:oddHBand="0" w:evenHBand="0" w:firstRowFirstColumn="0" w:firstRowLastColumn="0" w:lastRowFirstColumn="0" w:lastRowLastColumn="0"/>
              <w:rPr>
                <w:i/>
              </w:rPr>
            </w:pPr>
            <w:hyperlink r:id="rId23" w:history="1">
              <w:r w:rsidRPr="00116995">
                <w:rPr>
                  <w:rStyle w:val="Hyperlink"/>
                  <w:i/>
                </w:rPr>
                <w:t>School Education Act 1999</w:t>
              </w:r>
            </w:hyperlink>
          </w:p>
        </w:tc>
      </w:tr>
      <w:tr w:rsidR="005861F3" w14:paraId="224E91FC" w14:textId="77777777" w:rsidTr="1021CE77">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249" w:type="dxa"/>
            <w:tcBorders>
              <w:top w:val="single" w:sz="4" w:space="0" w:color="auto"/>
              <w:left w:val="single" w:sz="4" w:space="0" w:color="auto"/>
              <w:bottom w:val="single" w:sz="4" w:space="0" w:color="auto"/>
              <w:right w:val="single" w:sz="4" w:space="0" w:color="auto"/>
            </w:tcBorders>
          </w:tcPr>
          <w:p w14:paraId="0E42C2E2" w14:textId="77777777" w:rsidR="005861F3" w:rsidRPr="00FE7EFE" w:rsidRDefault="005861F3" w:rsidP="002C629B">
            <w:pPr>
              <w:pStyle w:val="GlossaryTerms"/>
              <w:spacing w:line="240" w:lineRule="auto"/>
            </w:pPr>
            <w:bookmarkStart w:id="11" w:name="_Toc164425466"/>
            <w:bookmarkStart w:id="12" w:name="_Toc219710385"/>
            <w:r w:rsidRPr="00FE7EFE">
              <w:t>Social determinants of health</w:t>
            </w:r>
            <w:bookmarkEnd w:id="11"/>
            <w:bookmarkEnd w:id="12"/>
          </w:p>
        </w:tc>
        <w:tc>
          <w:tcPr>
            <w:tcW w:w="9075" w:type="dxa"/>
            <w:tcBorders>
              <w:top w:val="single" w:sz="4" w:space="0" w:color="auto"/>
              <w:left w:val="single" w:sz="4" w:space="0" w:color="auto"/>
              <w:bottom w:val="single" w:sz="4" w:space="0" w:color="auto"/>
              <w:right w:val="single" w:sz="4" w:space="0" w:color="auto"/>
            </w:tcBorders>
          </w:tcPr>
          <w:p w14:paraId="323B0788" w14:textId="77777777" w:rsidR="005861F3" w:rsidRDefault="005861F3" w:rsidP="001C4614">
            <w:pPr>
              <w:spacing w:line="240" w:lineRule="auto"/>
              <w:cnfStyle w:val="000000010000" w:firstRow="0" w:lastRow="0" w:firstColumn="0" w:lastColumn="0" w:oddVBand="0" w:evenVBand="0" w:oddHBand="0" w:evenHBand="1" w:firstRowFirstColumn="0" w:firstRowLastColumn="0" w:lastRowFirstColumn="0" w:lastRowLastColumn="0"/>
            </w:pPr>
            <w:r>
              <w:t>The conditions in which people are born, grow, work, live, and age, and the wider set of forces and systems shaping the conditions of daily life.</w:t>
            </w:r>
          </w:p>
        </w:tc>
        <w:tc>
          <w:tcPr>
            <w:tcW w:w="3139" w:type="dxa"/>
            <w:tcBorders>
              <w:top w:val="single" w:sz="4" w:space="0" w:color="auto"/>
              <w:left w:val="single" w:sz="4" w:space="0" w:color="auto"/>
              <w:bottom w:val="single" w:sz="4" w:space="0" w:color="auto"/>
              <w:right w:val="single" w:sz="4" w:space="0" w:color="auto"/>
            </w:tcBorders>
          </w:tcPr>
          <w:p w14:paraId="1D9CC56C" w14:textId="77777777" w:rsidR="005861F3" w:rsidRPr="002C629B" w:rsidRDefault="005861F3" w:rsidP="001C4614">
            <w:pPr>
              <w:spacing w:line="240" w:lineRule="auto"/>
              <w:cnfStyle w:val="000000010000" w:firstRow="0" w:lastRow="0" w:firstColumn="0" w:lastColumn="0" w:oddVBand="0" w:evenVBand="0" w:oddHBand="0" w:evenHBand="1" w:firstRowFirstColumn="0" w:firstRowLastColumn="0" w:lastRowFirstColumn="0" w:lastRowLastColumn="0"/>
              <w:rPr>
                <w:color w:val="0000FF" w:themeColor="hyperlink"/>
                <w:u w:val="single"/>
              </w:rPr>
            </w:pPr>
            <w:hyperlink r:id="rId24" w:anchor=":~:text=The%20Social%20Determinants%20of%20Health%20%28SDH%29%20are%20defined,and%20systems%20shaping%20the%20conditions%20of%20daily%20life%E2%80%9D." w:history="1">
              <w:r w:rsidRPr="00AE3997">
                <w:rPr>
                  <w:rStyle w:val="Hyperlink"/>
                </w:rPr>
                <w:t>World Health Organisation</w:t>
              </w:r>
            </w:hyperlink>
          </w:p>
        </w:tc>
      </w:tr>
    </w:tbl>
    <w:p w14:paraId="63B1004C" w14:textId="77777777" w:rsidR="000E136E" w:rsidRDefault="000E136E" w:rsidP="0092326E">
      <w:pPr>
        <w:pStyle w:val="TopicHeading"/>
        <w:spacing w:before="720"/>
      </w:pPr>
      <w:bookmarkStart w:id="13" w:name="_Toc164425467"/>
      <w:bookmarkStart w:id="14" w:name="_Toc219710386"/>
      <w:r>
        <w:t>Legal</w:t>
      </w:r>
      <w:bookmarkEnd w:id="13"/>
      <w:bookmarkEnd w:id="14"/>
      <w:r>
        <w:tab/>
        <w:t xml:space="preserve">  </w:t>
      </w:r>
    </w:p>
    <w:tbl>
      <w:tblPr>
        <w:tblStyle w:val="DOETable1Sodalite"/>
        <w:tblW w:w="14414" w:type="dxa"/>
        <w:tblLayout w:type="fixed"/>
        <w:tblLook w:val="04A0" w:firstRow="1" w:lastRow="0" w:firstColumn="1" w:lastColumn="0" w:noHBand="0" w:noVBand="1"/>
      </w:tblPr>
      <w:tblGrid>
        <w:gridCol w:w="2223"/>
        <w:gridCol w:w="9072"/>
        <w:gridCol w:w="3119"/>
      </w:tblGrid>
      <w:tr w:rsidR="000E136E" w:rsidRPr="00A15F7B" w14:paraId="04231191" w14:textId="77777777" w:rsidTr="42939E7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23" w:type="dxa"/>
            <w:tcBorders>
              <w:left w:val="single" w:sz="36" w:space="0" w:color="592C82"/>
              <w:bottom w:val="single" w:sz="4" w:space="0" w:color="auto"/>
            </w:tcBorders>
          </w:tcPr>
          <w:p w14:paraId="18655205" w14:textId="77777777" w:rsidR="000E136E" w:rsidRPr="005D1DB3" w:rsidRDefault="000E136E">
            <w:r w:rsidRPr="005D1DB3">
              <w:t>Term</w:t>
            </w:r>
          </w:p>
        </w:tc>
        <w:tc>
          <w:tcPr>
            <w:tcW w:w="9072" w:type="dxa"/>
            <w:tcBorders>
              <w:bottom w:val="single" w:sz="4" w:space="0" w:color="auto"/>
            </w:tcBorders>
          </w:tcPr>
          <w:p w14:paraId="020842EA" w14:textId="77777777" w:rsidR="000E136E" w:rsidRPr="0002126E" w:rsidRDefault="000E136E">
            <w:pPr>
              <w:cnfStyle w:val="100000000000" w:firstRow="1" w:lastRow="0" w:firstColumn="0" w:lastColumn="0" w:oddVBand="0" w:evenVBand="0" w:oddHBand="0" w:evenHBand="0" w:firstRowFirstColumn="0" w:firstRowLastColumn="0" w:lastRowFirstColumn="0" w:lastRowLastColumn="0"/>
            </w:pPr>
            <w:r>
              <w:t>D</w:t>
            </w:r>
            <w:r w:rsidRPr="0002126E">
              <w:t>efinition</w:t>
            </w:r>
          </w:p>
        </w:tc>
        <w:tc>
          <w:tcPr>
            <w:tcW w:w="3119" w:type="dxa"/>
            <w:tcBorders>
              <w:bottom w:val="single" w:sz="4" w:space="0" w:color="auto"/>
            </w:tcBorders>
          </w:tcPr>
          <w:p w14:paraId="11FBCE39" w14:textId="77777777" w:rsidR="000E136E" w:rsidRDefault="000E136E">
            <w:pPr>
              <w:cnfStyle w:val="100000000000" w:firstRow="1" w:lastRow="0" w:firstColumn="0" w:lastColumn="0" w:oddVBand="0" w:evenVBand="0" w:oddHBand="0" w:evenHBand="0" w:firstRowFirstColumn="0" w:firstRowLastColumn="0" w:lastRowFirstColumn="0" w:lastRowLastColumn="0"/>
            </w:pPr>
            <w:r w:rsidRPr="0002126E">
              <w:t>Source</w:t>
            </w:r>
          </w:p>
        </w:tc>
      </w:tr>
      <w:tr w:rsidR="0032532F" w:rsidRPr="00A15F7B" w14:paraId="24542951" w14:textId="77777777" w:rsidTr="42939E7A">
        <w:trPr>
          <w:trHeight w:val="580"/>
        </w:trPr>
        <w:tc>
          <w:tcPr>
            <w:cnfStyle w:val="001000000000" w:firstRow="0" w:lastRow="0" w:firstColumn="1" w:lastColumn="0" w:oddVBand="0" w:evenVBand="0" w:oddHBand="0" w:evenHBand="0" w:firstRowFirstColumn="0" w:firstRowLastColumn="0" w:lastRowFirstColumn="0" w:lastRowLastColumn="0"/>
            <w:tcW w:w="2223" w:type="dxa"/>
            <w:tcBorders>
              <w:top w:val="single" w:sz="4" w:space="0" w:color="auto"/>
              <w:left w:val="single" w:sz="4" w:space="0" w:color="auto"/>
              <w:bottom w:val="single" w:sz="4" w:space="0" w:color="auto"/>
              <w:right w:val="single" w:sz="4" w:space="0" w:color="auto"/>
            </w:tcBorders>
          </w:tcPr>
          <w:p w14:paraId="1B25E3C3" w14:textId="77777777" w:rsidR="0032532F" w:rsidRPr="00FE7EFE" w:rsidRDefault="0032532F">
            <w:pPr>
              <w:pStyle w:val="GlossaryTerms"/>
            </w:pPr>
            <w:bookmarkStart w:id="15" w:name="_Toc164425468"/>
            <w:bookmarkStart w:id="16" w:name="_Toc219710387"/>
            <w:r w:rsidRPr="00FE7EFE">
              <w:t>Children in care</w:t>
            </w:r>
            <w:bookmarkEnd w:id="15"/>
            <w:bookmarkEnd w:id="16"/>
          </w:p>
        </w:tc>
        <w:tc>
          <w:tcPr>
            <w:tcW w:w="9072" w:type="dxa"/>
            <w:tcBorders>
              <w:top w:val="single" w:sz="4" w:space="0" w:color="auto"/>
              <w:left w:val="single" w:sz="4" w:space="0" w:color="auto"/>
              <w:bottom w:val="single" w:sz="4" w:space="0" w:color="auto"/>
              <w:right w:val="single" w:sz="4" w:space="0" w:color="auto"/>
            </w:tcBorders>
          </w:tcPr>
          <w:p w14:paraId="179F8244" w14:textId="71701DAE" w:rsidR="0032532F" w:rsidRPr="00BF0606" w:rsidRDefault="0032532F">
            <w:pPr>
              <w:cnfStyle w:val="000000000000" w:firstRow="0" w:lastRow="0" w:firstColumn="0" w:lastColumn="0" w:oddVBand="0" w:evenVBand="0" w:oddHBand="0" w:evenHBand="0" w:firstRowFirstColumn="0" w:firstRowLastColumn="0" w:lastRowFirstColumn="0" w:lastRowLastColumn="0"/>
            </w:pPr>
            <w:r w:rsidRPr="0C908548">
              <w:rPr>
                <w:rFonts w:eastAsia="Times New Roman"/>
              </w:rPr>
              <w:t xml:space="preserve">Children under the care and protection of the Chief Executive Officer of the Department of Communities </w:t>
            </w:r>
          </w:p>
        </w:tc>
        <w:tc>
          <w:tcPr>
            <w:tcW w:w="3119" w:type="dxa"/>
            <w:tcBorders>
              <w:top w:val="single" w:sz="4" w:space="0" w:color="auto"/>
              <w:left w:val="single" w:sz="4" w:space="0" w:color="auto"/>
              <w:bottom w:val="single" w:sz="4" w:space="0" w:color="auto"/>
              <w:right w:val="single" w:sz="4" w:space="0" w:color="auto"/>
            </w:tcBorders>
          </w:tcPr>
          <w:p w14:paraId="5D5516AF" w14:textId="77777777" w:rsidR="0032532F" w:rsidRDefault="0032532F" w:rsidP="0C908548">
            <w:pPr>
              <w:cnfStyle w:val="000000000000" w:firstRow="0" w:lastRow="0" w:firstColumn="0" w:lastColumn="0" w:oddVBand="0" w:evenVBand="0" w:oddHBand="0" w:evenHBand="0" w:firstRowFirstColumn="0" w:firstRowLastColumn="0" w:lastRowFirstColumn="0" w:lastRowLastColumn="0"/>
              <w:rPr>
                <w:i/>
                <w:iCs/>
              </w:rPr>
            </w:pPr>
            <w:hyperlink r:id="rId25">
              <w:r w:rsidRPr="0C908548">
                <w:rPr>
                  <w:rStyle w:val="Hyperlink"/>
                  <w:i/>
                  <w:iCs/>
                </w:rPr>
                <w:t>Children and Community Services Act 2004</w:t>
              </w:r>
            </w:hyperlink>
            <w:r w:rsidRPr="0C908548">
              <w:rPr>
                <w:rStyle w:val="Hyperlink"/>
                <w:i/>
                <w:iCs/>
              </w:rPr>
              <w:t xml:space="preserve"> Section 30</w:t>
            </w:r>
          </w:p>
        </w:tc>
      </w:tr>
      <w:tr w:rsidR="0032532F" w:rsidRPr="00A15F7B" w14:paraId="33734B4B" w14:textId="77777777" w:rsidTr="42939E7A">
        <w:trPr>
          <w:cnfStyle w:val="000000010000" w:firstRow="0" w:lastRow="0" w:firstColumn="0" w:lastColumn="0" w:oddVBand="0" w:evenVBand="0" w:oddHBand="0" w:evenHBand="1"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2223" w:type="dxa"/>
            <w:tcBorders>
              <w:top w:val="single" w:sz="4" w:space="0" w:color="auto"/>
              <w:left w:val="single" w:sz="4" w:space="0" w:color="auto"/>
              <w:bottom w:val="single" w:sz="4" w:space="0" w:color="auto"/>
              <w:right w:val="single" w:sz="4" w:space="0" w:color="auto"/>
            </w:tcBorders>
          </w:tcPr>
          <w:p w14:paraId="4BC1D7ED" w14:textId="77777777" w:rsidR="0032532F" w:rsidRPr="00FE7EFE" w:rsidRDefault="0032532F" w:rsidP="636248D8">
            <w:pPr>
              <w:pStyle w:val="GlossaryTerms"/>
            </w:pPr>
            <w:bookmarkStart w:id="17" w:name="_Toc164425471"/>
            <w:bookmarkStart w:id="18" w:name="_Toc219710388"/>
            <w:r w:rsidRPr="00FE7EFE">
              <w:t>Confidentiality</w:t>
            </w:r>
            <w:bookmarkEnd w:id="17"/>
            <w:bookmarkEnd w:id="18"/>
            <w:r w:rsidRPr="00FE7EFE">
              <w:t xml:space="preserve"> </w:t>
            </w:r>
          </w:p>
        </w:tc>
        <w:tc>
          <w:tcPr>
            <w:tcW w:w="9072" w:type="dxa"/>
            <w:tcBorders>
              <w:top w:val="single" w:sz="4" w:space="0" w:color="auto"/>
              <w:left w:val="single" w:sz="4" w:space="0" w:color="auto"/>
              <w:bottom w:val="single" w:sz="4" w:space="0" w:color="auto"/>
              <w:right w:val="single" w:sz="4" w:space="0" w:color="auto"/>
            </w:tcBorders>
          </w:tcPr>
          <w:p w14:paraId="66856E38" w14:textId="77777777" w:rsidR="0032532F" w:rsidRPr="00A15F7B" w:rsidRDefault="0032532F">
            <w:pPr>
              <w:cnfStyle w:val="000000010000" w:firstRow="0" w:lastRow="0" w:firstColumn="0" w:lastColumn="0" w:oddVBand="0" w:evenVBand="0" w:oddHBand="0" w:evenHBand="1" w:firstRowFirstColumn="0" w:firstRowLastColumn="0" w:lastRowFirstColumn="0" w:lastRowLastColumn="0"/>
            </w:pPr>
            <w:r>
              <w:t>Confidentiality – the treatment of information that an individual has disclosed in a relationship of trust and with the expectation that it will not be used or divulged to others in ways that are inconsistent with the understanding of the original disclosure, without permission</w:t>
            </w:r>
          </w:p>
        </w:tc>
        <w:tc>
          <w:tcPr>
            <w:tcW w:w="3119" w:type="dxa"/>
            <w:tcBorders>
              <w:top w:val="single" w:sz="4" w:space="0" w:color="auto"/>
              <w:left w:val="single" w:sz="4" w:space="0" w:color="auto"/>
              <w:bottom w:val="single" w:sz="4" w:space="0" w:color="auto"/>
              <w:right w:val="single" w:sz="4" w:space="0" w:color="auto"/>
            </w:tcBorders>
            <w:noWrap/>
          </w:tcPr>
          <w:p w14:paraId="27E2535B" w14:textId="77777777" w:rsidR="0032532F" w:rsidRDefault="0032532F" w:rsidP="0032532F">
            <w:pPr>
              <w:spacing w:line="240" w:lineRule="auto"/>
              <w:cnfStyle w:val="000000010000" w:firstRow="0" w:lastRow="0" w:firstColumn="0" w:lastColumn="0" w:oddVBand="0" w:evenVBand="0" w:oddHBand="0" w:evenHBand="1" w:firstRowFirstColumn="0" w:firstRowLastColumn="0" w:lastRowFirstColumn="0" w:lastRowLastColumn="0"/>
            </w:pPr>
            <w:hyperlink r:id="rId26">
              <w:r w:rsidRPr="6A46C3B3">
                <w:rPr>
                  <w:rStyle w:val="Hyperlink"/>
                </w:rPr>
                <w:t>Information Security Policy</w:t>
              </w:r>
            </w:hyperlink>
          </w:p>
          <w:p w14:paraId="30A48AF3" w14:textId="77777777" w:rsidR="0032532F" w:rsidRDefault="0032532F" w:rsidP="0032532F">
            <w:pPr>
              <w:spacing w:line="240" w:lineRule="auto"/>
              <w:cnfStyle w:val="000000010000" w:firstRow="0" w:lastRow="0" w:firstColumn="0" w:lastColumn="0" w:oddVBand="0" w:evenVBand="0" w:oddHBand="0" w:evenHBand="1" w:firstRowFirstColumn="0" w:firstRowLastColumn="0" w:lastRowFirstColumn="0" w:lastRowLastColumn="0"/>
              <w:rPr>
                <w:rStyle w:val="Hyperlink"/>
              </w:rPr>
            </w:pPr>
            <w:hyperlink r:id="rId27">
              <w:r w:rsidRPr="6A46C3B3">
                <w:rPr>
                  <w:rStyle w:val="Hyperlink"/>
                </w:rPr>
                <w:t>Working with Youth, WA Health</w:t>
              </w:r>
            </w:hyperlink>
          </w:p>
        </w:tc>
      </w:tr>
      <w:tr w:rsidR="0032532F" w:rsidRPr="00A15F7B" w14:paraId="37205A80" w14:textId="77777777" w:rsidTr="42939E7A">
        <w:trPr>
          <w:trHeight w:val="2910"/>
        </w:trPr>
        <w:tc>
          <w:tcPr>
            <w:cnfStyle w:val="001000000000" w:firstRow="0" w:lastRow="0" w:firstColumn="1" w:lastColumn="0" w:oddVBand="0" w:evenVBand="0" w:oddHBand="0" w:evenHBand="0" w:firstRowFirstColumn="0" w:firstRowLastColumn="0" w:lastRowFirstColumn="0" w:lastRowLastColumn="0"/>
            <w:tcW w:w="2223" w:type="dxa"/>
            <w:tcBorders>
              <w:top w:val="single" w:sz="4" w:space="0" w:color="auto"/>
              <w:left w:val="single" w:sz="4" w:space="0" w:color="auto"/>
              <w:bottom w:val="single" w:sz="4" w:space="0" w:color="auto"/>
              <w:right w:val="single" w:sz="4" w:space="0" w:color="auto"/>
            </w:tcBorders>
            <w:hideMark/>
          </w:tcPr>
          <w:p w14:paraId="691C4CDE" w14:textId="77777777" w:rsidR="0032532F" w:rsidRPr="00FE7EFE" w:rsidRDefault="0032532F">
            <w:pPr>
              <w:pStyle w:val="GlossaryTerms"/>
            </w:pPr>
            <w:bookmarkStart w:id="19" w:name="_Toc164425469"/>
            <w:bookmarkStart w:id="20" w:name="_Toc219710389"/>
            <w:r>
              <w:t>Consent</w:t>
            </w:r>
            <w:bookmarkEnd w:id="19"/>
            <w:bookmarkEnd w:id="20"/>
            <w:r>
              <w:t xml:space="preserve"> </w:t>
            </w:r>
          </w:p>
        </w:tc>
        <w:tc>
          <w:tcPr>
            <w:tcW w:w="9072" w:type="dxa"/>
            <w:tcBorders>
              <w:top w:val="single" w:sz="4" w:space="0" w:color="auto"/>
              <w:left w:val="single" w:sz="4" w:space="0" w:color="auto"/>
              <w:bottom w:val="single" w:sz="4" w:space="0" w:color="auto"/>
              <w:right w:val="single" w:sz="4" w:space="0" w:color="auto"/>
            </w:tcBorders>
            <w:hideMark/>
          </w:tcPr>
          <w:p w14:paraId="7DBDCB91" w14:textId="77777777" w:rsidR="0032532F" w:rsidRDefault="0032532F" w:rsidP="006D1144">
            <w:pPr>
              <w:spacing w:line="240" w:lineRule="auto"/>
              <w:cnfStyle w:val="000000000000" w:firstRow="0" w:lastRow="0" w:firstColumn="0" w:lastColumn="0" w:oddVBand="0" w:evenVBand="0" w:oddHBand="0" w:evenHBand="0" w:firstRowFirstColumn="0" w:firstRowLastColumn="0" w:lastRowFirstColumn="0" w:lastRowLastColumn="0"/>
            </w:pPr>
            <w:r>
              <w:t xml:space="preserve">Voluntary agreement to some act, practice or purpose. Consent must be informed, with sufficient information provided to </w:t>
            </w:r>
            <w:proofErr w:type="gramStart"/>
            <w:r>
              <w:t>make a decision</w:t>
            </w:r>
            <w:proofErr w:type="gramEnd"/>
            <w:r>
              <w:t>. Consent must be truly that of the individual who is not coerced, pressured, or forced into making the decision.</w:t>
            </w:r>
          </w:p>
          <w:p w14:paraId="75378198" w14:textId="77777777" w:rsidR="0032532F" w:rsidRDefault="0032532F" w:rsidP="006D1144">
            <w:pPr>
              <w:spacing w:line="240" w:lineRule="auto"/>
              <w:cnfStyle w:val="000000000000" w:firstRow="0" w:lastRow="0" w:firstColumn="0" w:lastColumn="0" w:oddVBand="0" w:evenVBand="0" w:oddHBand="0" w:evenHBand="0" w:firstRowFirstColumn="0" w:firstRowLastColumn="0" w:lastRowFirstColumn="0" w:lastRowLastColumn="0"/>
            </w:pPr>
            <w:r>
              <w:t xml:space="preserve">Consent to treatment is a patient’s agreement for a health practitioner to proceed with a proposed treatment. All patients have the right to make an informed decision about proposed treatments, except in very limited circumstances. Unless an exception applies, health practitioners must be satisfied that they have a patient’s consent before providing treatment. </w:t>
            </w:r>
          </w:p>
          <w:p w14:paraId="6D73913D" w14:textId="77777777" w:rsidR="0032532F" w:rsidRPr="00BF0606" w:rsidRDefault="0032532F" w:rsidP="006D1144">
            <w:pPr>
              <w:spacing w:line="240" w:lineRule="auto"/>
              <w:cnfStyle w:val="000000000000" w:firstRow="0" w:lastRow="0" w:firstColumn="0" w:lastColumn="0" w:oddVBand="0" w:evenVBand="0" w:oddHBand="0" w:evenHBand="0" w:firstRowFirstColumn="0" w:firstRowLastColumn="0" w:lastRowFirstColumn="0" w:lastRowLastColumn="0"/>
              <w:rPr>
                <w:rFonts w:eastAsia="Arial"/>
              </w:rPr>
            </w:pPr>
            <w:r w:rsidRPr="0C908548">
              <w:rPr>
                <w:rFonts w:eastAsia="Times New Roman"/>
              </w:rPr>
              <w:t>For children in care, the Chief Executive Officer of the Department of Communities acts as their legal guardian in relation to consent.</w:t>
            </w:r>
          </w:p>
        </w:tc>
        <w:tc>
          <w:tcPr>
            <w:tcW w:w="3119" w:type="dxa"/>
            <w:tcBorders>
              <w:top w:val="single" w:sz="4" w:space="0" w:color="auto"/>
              <w:left w:val="single" w:sz="4" w:space="0" w:color="auto"/>
              <w:bottom w:val="single" w:sz="4" w:space="0" w:color="auto"/>
              <w:right w:val="single" w:sz="4" w:space="0" w:color="auto"/>
            </w:tcBorders>
            <w:hideMark/>
          </w:tcPr>
          <w:p w14:paraId="0597B618" w14:textId="75ADCE5F" w:rsidR="0032532F" w:rsidRDefault="0032532F" w:rsidP="6A46C3B3">
            <w:pPr>
              <w:cnfStyle w:val="000000000000" w:firstRow="0" w:lastRow="0" w:firstColumn="0" w:lastColumn="0" w:oddVBand="0" w:evenVBand="0" w:oddHBand="0" w:evenHBand="0" w:firstRowFirstColumn="0" w:firstRowLastColumn="0" w:lastRowFirstColumn="0" w:lastRowLastColumn="0"/>
            </w:pPr>
            <w:hyperlink r:id="rId28">
              <w:r w:rsidRPr="6A46C3B3">
                <w:rPr>
                  <w:rStyle w:val="Hyperlink"/>
                </w:rPr>
                <w:t>WA Health Consent to Treatment policy</w:t>
              </w:r>
            </w:hyperlink>
          </w:p>
          <w:p w14:paraId="08E0E791" w14:textId="77777777" w:rsidR="0032532F" w:rsidRPr="00A15F7B" w:rsidRDefault="0032532F" w:rsidP="6A46C3B3">
            <w:pPr>
              <w:cnfStyle w:val="000000000000" w:firstRow="0" w:lastRow="0" w:firstColumn="0" w:lastColumn="0" w:oddVBand="0" w:evenVBand="0" w:oddHBand="0" w:evenHBand="0" w:firstRowFirstColumn="0" w:firstRowLastColumn="0" w:lastRowFirstColumn="0" w:lastRowLastColumn="0"/>
            </w:pPr>
            <w:hyperlink r:id="rId29">
              <w:r w:rsidRPr="6A46C3B3">
                <w:rPr>
                  <w:rStyle w:val="Hyperlink"/>
                </w:rPr>
                <w:t>Working with Youth, WA Health</w:t>
              </w:r>
            </w:hyperlink>
          </w:p>
        </w:tc>
      </w:tr>
      <w:tr w:rsidR="0032532F" w:rsidRPr="00A15F7B" w14:paraId="6670401C" w14:textId="77777777" w:rsidTr="42939E7A">
        <w:trPr>
          <w:cnfStyle w:val="000000010000" w:firstRow="0" w:lastRow="0" w:firstColumn="0" w:lastColumn="0" w:oddVBand="0" w:evenVBand="0" w:oddHBand="0" w:evenHBand="1"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2223" w:type="dxa"/>
            <w:tcBorders>
              <w:top w:val="single" w:sz="4" w:space="0" w:color="auto"/>
              <w:left w:val="single" w:sz="4" w:space="0" w:color="auto"/>
              <w:bottom w:val="single" w:sz="4" w:space="0" w:color="auto"/>
              <w:right w:val="single" w:sz="4" w:space="0" w:color="auto"/>
            </w:tcBorders>
            <w:hideMark/>
          </w:tcPr>
          <w:p w14:paraId="6F3CBC82" w14:textId="77777777" w:rsidR="0032532F" w:rsidRPr="00FE7EFE" w:rsidRDefault="0032532F">
            <w:pPr>
              <w:pStyle w:val="GlossaryTerms"/>
            </w:pPr>
            <w:bookmarkStart w:id="21" w:name="_Toc164425470"/>
            <w:bookmarkStart w:id="22" w:name="_Toc219710390"/>
            <w:r w:rsidRPr="00FE7EFE">
              <w:lastRenderedPageBreak/>
              <w:t>Duty of care</w:t>
            </w:r>
            <w:bookmarkEnd w:id="21"/>
            <w:bookmarkEnd w:id="22"/>
          </w:p>
        </w:tc>
        <w:tc>
          <w:tcPr>
            <w:tcW w:w="9072" w:type="dxa"/>
            <w:tcBorders>
              <w:top w:val="single" w:sz="4" w:space="0" w:color="auto"/>
              <w:left w:val="single" w:sz="4" w:space="0" w:color="auto"/>
              <w:bottom w:val="single" w:sz="4" w:space="0" w:color="auto"/>
              <w:right w:val="single" w:sz="4" w:space="0" w:color="auto"/>
            </w:tcBorders>
            <w:hideMark/>
          </w:tcPr>
          <w:p w14:paraId="165092BF" w14:textId="77777777" w:rsidR="009A1092" w:rsidRDefault="009A1092" w:rsidP="009A1092">
            <w:pPr>
              <w:cnfStyle w:val="000000010000" w:firstRow="0" w:lastRow="0" w:firstColumn="0" w:lastColumn="0" w:oddVBand="0" w:evenVBand="0" w:oddHBand="0" w:evenHBand="1" w:firstRowFirstColumn="0" w:firstRowLastColumn="0" w:lastRowFirstColumn="0" w:lastRowLastColumn="0"/>
            </w:pPr>
            <w:r>
              <w:t>A duty imposed by law to take reasonable care to minimise the risk of harm to another.</w:t>
            </w:r>
          </w:p>
          <w:p w14:paraId="2C1A64CE" w14:textId="77777777" w:rsidR="009A1092" w:rsidRDefault="009A1092" w:rsidP="009A1092">
            <w:pPr>
              <w:cnfStyle w:val="000000010000" w:firstRow="0" w:lastRow="0" w:firstColumn="0" w:lastColumn="0" w:oddVBand="0" w:evenVBand="0" w:oddHBand="0" w:evenHBand="1" w:firstRowFirstColumn="0" w:firstRowLastColumn="0" w:lastRowFirstColumn="0" w:lastRowLastColumn="0"/>
            </w:pPr>
            <w:r>
              <w:t>In the school context, this means Department of Education employees have a duty of care to protect students from risks of harm that can reasonably be foreseen during any school activities – whether on or off school premises.</w:t>
            </w:r>
          </w:p>
          <w:p w14:paraId="39F81516" w14:textId="0B9A0E41" w:rsidR="0032532F" w:rsidRPr="00A15F7B" w:rsidRDefault="009A1092" w:rsidP="009A1092">
            <w:pPr>
              <w:cnfStyle w:val="000000010000" w:firstRow="0" w:lastRow="0" w:firstColumn="0" w:lastColumn="0" w:oddVBand="0" w:evenVBand="0" w:oddHBand="0" w:evenHBand="1" w:firstRowFirstColumn="0" w:firstRowLastColumn="0" w:lastRowFirstColumn="0" w:lastRowLastColumn="0"/>
            </w:pPr>
            <w:r>
              <w:t>For health professionals, the duty of care arises when they expressly or implicitly accept responsibility for the care of an individual and involving use of appropriate clinical skills and judgment. The duty means that health professionals must ensure that the individual they care for do not come to reasonably foreseeable harm by their actions or failure to act.</w:t>
            </w:r>
          </w:p>
        </w:tc>
        <w:tc>
          <w:tcPr>
            <w:tcW w:w="3119" w:type="dxa"/>
            <w:tcBorders>
              <w:top w:val="single" w:sz="4" w:space="0" w:color="auto"/>
              <w:left w:val="single" w:sz="4" w:space="0" w:color="auto"/>
              <w:bottom w:val="single" w:sz="4" w:space="0" w:color="auto"/>
              <w:right w:val="single" w:sz="4" w:space="0" w:color="auto"/>
            </w:tcBorders>
            <w:hideMark/>
          </w:tcPr>
          <w:p w14:paraId="24C140C9" w14:textId="77777777" w:rsidR="00865CF6" w:rsidRDefault="00865CF6" w:rsidP="00865CF6">
            <w:pPr>
              <w:cnfStyle w:val="000000010000" w:firstRow="0" w:lastRow="0" w:firstColumn="0" w:lastColumn="0" w:oddVBand="0" w:evenVBand="0" w:oddHBand="0" w:evenHBand="1" w:firstRowFirstColumn="0" w:firstRowLastColumn="0" w:lastRowFirstColumn="0" w:lastRowLastColumn="0"/>
              <w:rPr>
                <w:rStyle w:val="Hyperlink"/>
              </w:rPr>
            </w:pPr>
            <w:hyperlink r:id="rId30" w:history="1">
              <w:r>
                <w:rPr>
                  <w:rStyle w:val="Hyperlink"/>
                </w:rPr>
                <w:t>Department of Education Duty of Care for Public School Students policy</w:t>
              </w:r>
            </w:hyperlink>
          </w:p>
          <w:p w14:paraId="2CC04051" w14:textId="24DF2095" w:rsidR="0032532F" w:rsidRPr="00A15F7B" w:rsidRDefault="00865CF6" w:rsidP="00865CF6">
            <w:pPr>
              <w:cnfStyle w:val="000000010000" w:firstRow="0" w:lastRow="0" w:firstColumn="0" w:lastColumn="0" w:oddVBand="0" w:evenVBand="0" w:oddHBand="0" w:evenHBand="1" w:firstRowFirstColumn="0" w:firstRowLastColumn="0" w:lastRowFirstColumn="0" w:lastRowLastColumn="0"/>
            </w:pPr>
            <w:hyperlink r:id="rId31" w:history="1">
              <w:r>
                <w:rPr>
                  <w:rStyle w:val="Hyperlink"/>
                </w:rPr>
                <w:t>Working with Youth, WA Health</w:t>
              </w:r>
            </w:hyperlink>
          </w:p>
        </w:tc>
      </w:tr>
      <w:tr w:rsidR="0032532F" w:rsidRPr="00A15F7B" w14:paraId="10FF871C" w14:textId="77777777" w:rsidTr="42939E7A">
        <w:trPr>
          <w:trHeight w:val="410"/>
        </w:trPr>
        <w:tc>
          <w:tcPr>
            <w:cnfStyle w:val="001000000000" w:firstRow="0" w:lastRow="0" w:firstColumn="1" w:lastColumn="0" w:oddVBand="0" w:evenVBand="0" w:oddHBand="0" w:evenHBand="0" w:firstRowFirstColumn="0" w:firstRowLastColumn="0" w:lastRowFirstColumn="0" w:lastRowLastColumn="0"/>
            <w:tcW w:w="2223" w:type="dxa"/>
            <w:tcBorders>
              <w:top w:val="single" w:sz="4" w:space="0" w:color="auto"/>
              <w:left w:val="single" w:sz="4" w:space="0" w:color="auto"/>
              <w:bottom w:val="single" w:sz="4" w:space="0" w:color="auto"/>
              <w:right w:val="single" w:sz="4" w:space="0" w:color="auto"/>
            </w:tcBorders>
          </w:tcPr>
          <w:p w14:paraId="7B586675" w14:textId="77777777" w:rsidR="0032532F" w:rsidRPr="00EA2791" w:rsidRDefault="0032532F">
            <w:pPr>
              <w:pStyle w:val="GlossaryTerms"/>
            </w:pPr>
            <w:bookmarkStart w:id="23" w:name="_Toc164425477"/>
            <w:bookmarkStart w:id="24" w:name="_Toc219710391"/>
            <w:r w:rsidRPr="00EA2791">
              <w:t>Health Practitioner Regulation</w:t>
            </w:r>
            <w:bookmarkEnd w:id="23"/>
            <w:bookmarkEnd w:id="24"/>
            <w:r w:rsidRPr="00EA2791">
              <w:t xml:space="preserve"> </w:t>
            </w:r>
          </w:p>
        </w:tc>
        <w:tc>
          <w:tcPr>
            <w:tcW w:w="9072" w:type="dxa"/>
            <w:tcBorders>
              <w:top w:val="single" w:sz="4" w:space="0" w:color="auto"/>
              <w:left w:val="single" w:sz="4" w:space="0" w:color="auto"/>
              <w:bottom w:val="single" w:sz="4" w:space="0" w:color="auto"/>
              <w:right w:val="single" w:sz="4" w:space="0" w:color="auto"/>
            </w:tcBorders>
          </w:tcPr>
          <w:p w14:paraId="095F931D" w14:textId="77777777" w:rsidR="0032532F" w:rsidRPr="00787DB4" w:rsidRDefault="0032532F">
            <w:pPr>
              <w:cnfStyle w:val="000000000000" w:firstRow="0" w:lastRow="0" w:firstColumn="0" w:lastColumn="0" w:oddVBand="0" w:evenVBand="0" w:oddHBand="0" w:evenHBand="0" w:firstRowFirstColumn="0" w:firstRowLastColumn="0" w:lastRowFirstColumn="0" w:lastRowLastColumn="0"/>
            </w:pPr>
            <w:r>
              <w:t xml:space="preserve">A </w:t>
            </w:r>
            <w:r w:rsidRPr="00116995">
              <w:t>person registered under the Health Practitioner Regulation National Law in the nursing and midwifery profession whose name is entered on the Registe</w:t>
            </w:r>
            <w:r>
              <w:t>r of Nurses kept under that Law.</w:t>
            </w:r>
          </w:p>
        </w:tc>
        <w:tc>
          <w:tcPr>
            <w:tcW w:w="3119" w:type="dxa"/>
            <w:tcBorders>
              <w:top w:val="single" w:sz="4" w:space="0" w:color="auto"/>
              <w:left w:val="single" w:sz="4" w:space="0" w:color="auto"/>
              <w:bottom w:val="single" w:sz="4" w:space="0" w:color="auto"/>
              <w:right w:val="single" w:sz="4" w:space="0" w:color="auto"/>
            </w:tcBorders>
            <w:noWrap/>
          </w:tcPr>
          <w:p w14:paraId="329B75B6" w14:textId="11C56F03" w:rsidR="0032532F" w:rsidRPr="00116995" w:rsidRDefault="0032532F" w:rsidP="0C908548">
            <w:pPr>
              <w:cnfStyle w:val="000000000000" w:firstRow="0" w:lastRow="0" w:firstColumn="0" w:lastColumn="0" w:oddVBand="0" w:evenVBand="0" w:oddHBand="0" w:evenHBand="0" w:firstRowFirstColumn="0" w:firstRowLastColumn="0" w:lastRowFirstColumn="0" w:lastRowLastColumn="0"/>
              <w:rPr>
                <w:i/>
                <w:iCs/>
              </w:rPr>
            </w:pPr>
            <w:hyperlink r:id="rId32" w:history="1">
              <w:r w:rsidRPr="009E25F7">
                <w:rPr>
                  <w:rStyle w:val="Hyperlink"/>
                  <w:i/>
                  <w:iCs/>
                </w:rPr>
                <w:t>Health Practitioner Regulation National Law (W</w:t>
              </w:r>
              <w:r w:rsidR="00C101F1">
                <w:rPr>
                  <w:rStyle w:val="Hyperlink"/>
                  <w:i/>
                  <w:iCs/>
                </w:rPr>
                <w:t>A</w:t>
              </w:r>
              <w:r w:rsidRPr="009E25F7">
                <w:rPr>
                  <w:rStyle w:val="Hyperlink"/>
                  <w:i/>
                  <w:iCs/>
                </w:rPr>
                <w:t>) 2024</w:t>
              </w:r>
            </w:hyperlink>
          </w:p>
        </w:tc>
      </w:tr>
      <w:tr w:rsidR="0032532F" w:rsidRPr="00A15F7B" w14:paraId="5DEDB919" w14:textId="77777777" w:rsidTr="42939E7A">
        <w:trPr>
          <w:cnfStyle w:val="000000010000" w:firstRow="0" w:lastRow="0" w:firstColumn="0" w:lastColumn="0" w:oddVBand="0" w:evenVBand="0" w:oddHBand="0" w:evenHBand="1" w:firstRowFirstColumn="0" w:firstRowLastColumn="0" w:lastRowFirstColumn="0" w:lastRowLastColumn="0"/>
          <w:trHeight w:val="1289"/>
        </w:trPr>
        <w:tc>
          <w:tcPr>
            <w:cnfStyle w:val="001000000000" w:firstRow="0" w:lastRow="0" w:firstColumn="1" w:lastColumn="0" w:oddVBand="0" w:evenVBand="0" w:oddHBand="0" w:evenHBand="0" w:firstRowFirstColumn="0" w:firstRowLastColumn="0" w:lastRowFirstColumn="0" w:lastRowLastColumn="0"/>
            <w:tcW w:w="2223" w:type="dxa"/>
            <w:tcBorders>
              <w:top w:val="single" w:sz="4" w:space="0" w:color="auto"/>
              <w:left w:val="single" w:sz="4" w:space="0" w:color="auto"/>
              <w:bottom w:val="single" w:sz="4" w:space="0" w:color="auto"/>
              <w:right w:val="single" w:sz="4" w:space="0" w:color="auto"/>
            </w:tcBorders>
            <w:hideMark/>
          </w:tcPr>
          <w:p w14:paraId="35EEF54B" w14:textId="77777777" w:rsidR="0032532F" w:rsidRPr="005D1DB3" w:rsidRDefault="0032532F">
            <w:pPr>
              <w:pStyle w:val="GlossaryTerms"/>
            </w:pPr>
            <w:bookmarkStart w:id="25" w:name="_Toc164425473"/>
            <w:bookmarkStart w:id="26" w:name="_Toc219710392"/>
            <w:r w:rsidRPr="005D1DB3">
              <w:t>Independent minor (Independent child)</w:t>
            </w:r>
            <w:bookmarkEnd w:id="25"/>
            <w:bookmarkEnd w:id="26"/>
          </w:p>
        </w:tc>
        <w:tc>
          <w:tcPr>
            <w:tcW w:w="9072" w:type="dxa"/>
            <w:tcBorders>
              <w:top w:val="single" w:sz="4" w:space="0" w:color="auto"/>
              <w:left w:val="single" w:sz="4" w:space="0" w:color="auto"/>
              <w:bottom w:val="single" w:sz="4" w:space="0" w:color="auto"/>
              <w:right w:val="single" w:sz="4" w:space="0" w:color="auto"/>
            </w:tcBorders>
            <w:hideMark/>
          </w:tcPr>
          <w:p w14:paraId="2B4519F6" w14:textId="77777777" w:rsidR="0032532F" w:rsidRPr="00A15F7B" w:rsidRDefault="0032532F">
            <w:pPr>
              <w:cnfStyle w:val="000000010000" w:firstRow="0" w:lastRow="0" w:firstColumn="0" w:lastColumn="0" w:oddVBand="0" w:evenVBand="0" w:oddHBand="0" w:evenHBand="1" w:firstRowFirstColumn="0" w:firstRowLastColumn="0" w:lastRowFirstColumn="0" w:lastRowLastColumn="0"/>
            </w:pPr>
            <w:r w:rsidRPr="00A15F7B">
              <w:t>The Minister may designate a child to be an independent child for the purposes of this Subdivision if the Minister is satisfied that the child has the capacity to make his or her own decisions in relation to the provisions</w:t>
            </w:r>
            <w:r>
              <w:t xml:space="preserve"> referred to in subsection (3). </w:t>
            </w:r>
            <w:r w:rsidRPr="00A15F7B">
              <w:br/>
            </w:r>
            <w:r>
              <w:t>I</w:t>
            </w:r>
            <w:r w:rsidRPr="00A15F7B">
              <w:t>ndependent minor means a child designated as such under regulation 147(1)</w:t>
            </w:r>
            <w:r>
              <w:t>.</w:t>
            </w:r>
          </w:p>
        </w:tc>
        <w:tc>
          <w:tcPr>
            <w:tcW w:w="3119" w:type="dxa"/>
            <w:tcBorders>
              <w:top w:val="single" w:sz="4" w:space="0" w:color="auto"/>
              <w:left w:val="single" w:sz="4" w:space="0" w:color="auto"/>
              <w:bottom w:val="single" w:sz="4" w:space="0" w:color="auto"/>
              <w:right w:val="single" w:sz="4" w:space="0" w:color="auto"/>
            </w:tcBorders>
            <w:hideMark/>
          </w:tcPr>
          <w:p w14:paraId="1501B26F" w14:textId="77777777" w:rsidR="0032532F" w:rsidRPr="00116995" w:rsidRDefault="0032532F" w:rsidP="2C52621E">
            <w:pPr>
              <w:cnfStyle w:val="000000010000" w:firstRow="0" w:lastRow="0" w:firstColumn="0" w:lastColumn="0" w:oddVBand="0" w:evenVBand="0" w:oddHBand="0" w:evenHBand="1" w:firstRowFirstColumn="0" w:firstRowLastColumn="0" w:lastRowFirstColumn="0" w:lastRowLastColumn="0"/>
              <w:rPr>
                <w:i/>
                <w:iCs/>
              </w:rPr>
            </w:pPr>
            <w:hyperlink r:id="rId33">
              <w:r w:rsidRPr="2C52621E">
                <w:rPr>
                  <w:rStyle w:val="Hyperlink"/>
                  <w:i/>
                  <w:iCs/>
                </w:rPr>
                <w:t>School Education Act 1999</w:t>
              </w:r>
            </w:hyperlink>
          </w:p>
          <w:p w14:paraId="7D270B69" w14:textId="77777777" w:rsidR="0032532F" w:rsidRPr="00116995" w:rsidRDefault="0032532F">
            <w:pPr>
              <w:cnfStyle w:val="000000010000" w:firstRow="0" w:lastRow="0" w:firstColumn="0" w:lastColumn="0" w:oddVBand="0" w:evenVBand="0" w:oddHBand="0" w:evenHBand="1" w:firstRowFirstColumn="0" w:firstRowLastColumn="0" w:lastRowFirstColumn="0" w:lastRowLastColumn="0"/>
              <w:rPr>
                <w:i/>
              </w:rPr>
            </w:pPr>
            <w:hyperlink r:id="rId34">
              <w:r w:rsidRPr="00116995">
                <w:rPr>
                  <w:rStyle w:val="Hyperlink"/>
                  <w:i/>
                </w:rPr>
                <w:t>School Education Regulations 2000</w:t>
              </w:r>
            </w:hyperlink>
          </w:p>
        </w:tc>
      </w:tr>
      <w:tr w:rsidR="0032532F" w:rsidRPr="00A15F7B" w14:paraId="622AC293" w14:textId="77777777" w:rsidTr="42939E7A">
        <w:trPr>
          <w:trHeight w:val="1249"/>
        </w:trPr>
        <w:tc>
          <w:tcPr>
            <w:cnfStyle w:val="001000000000" w:firstRow="0" w:lastRow="0" w:firstColumn="1" w:lastColumn="0" w:oddVBand="0" w:evenVBand="0" w:oddHBand="0" w:evenHBand="0" w:firstRowFirstColumn="0" w:firstRowLastColumn="0" w:lastRowFirstColumn="0" w:lastRowLastColumn="0"/>
            <w:tcW w:w="2223" w:type="dxa"/>
            <w:tcBorders>
              <w:top w:val="single" w:sz="4" w:space="0" w:color="auto"/>
              <w:left w:val="single" w:sz="4" w:space="0" w:color="auto"/>
              <w:bottom w:val="single" w:sz="4" w:space="0" w:color="auto"/>
              <w:right w:val="single" w:sz="4" w:space="0" w:color="auto"/>
            </w:tcBorders>
          </w:tcPr>
          <w:p w14:paraId="03E2DAF6" w14:textId="77777777" w:rsidR="0032532F" w:rsidRPr="005D1DB3" w:rsidRDefault="0032532F">
            <w:pPr>
              <w:pStyle w:val="GlossaryTerms"/>
            </w:pPr>
            <w:bookmarkStart w:id="27" w:name="_Toc164425474"/>
            <w:bookmarkStart w:id="28" w:name="_Toc219710393"/>
            <w:r w:rsidRPr="005D1DB3">
              <w:t>Mature minor</w:t>
            </w:r>
            <w:bookmarkEnd w:id="27"/>
            <w:bookmarkEnd w:id="28"/>
          </w:p>
          <w:p w14:paraId="30F6D1E8" w14:textId="77777777" w:rsidR="0032532F" w:rsidRPr="005D1DB3" w:rsidRDefault="0032532F">
            <w:pPr>
              <w:pStyle w:val="GlossaryTerms"/>
            </w:pPr>
          </w:p>
        </w:tc>
        <w:tc>
          <w:tcPr>
            <w:tcW w:w="9072" w:type="dxa"/>
            <w:tcBorders>
              <w:top w:val="single" w:sz="4" w:space="0" w:color="auto"/>
              <w:left w:val="single" w:sz="4" w:space="0" w:color="auto"/>
              <w:bottom w:val="single" w:sz="4" w:space="0" w:color="auto"/>
              <w:right w:val="single" w:sz="4" w:space="0" w:color="auto"/>
            </w:tcBorders>
          </w:tcPr>
          <w:p w14:paraId="07DF7026" w14:textId="77777777" w:rsidR="0032532F" w:rsidRPr="00A15F7B" w:rsidRDefault="0032532F">
            <w:pPr>
              <w:cnfStyle w:val="000000000000" w:firstRow="0" w:lastRow="0" w:firstColumn="0" w:lastColumn="0" w:oddVBand="0" w:evenVBand="0" w:oddHBand="0" w:evenHBand="0" w:firstRowFirstColumn="0" w:firstRowLastColumn="0" w:lastRowFirstColumn="0" w:lastRowLastColumn="0"/>
            </w:pPr>
            <w:r>
              <w:t>A person under the age of 18 who has been assessed as possessing sufficient maturity and capacity to make a particular health care decision on their own behalf. Assessment must relate to the decision(s) to be made and cover capacity to understand the consequences of the proposed action(s). A mature minor can consent to disclosure of their own health information to others.</w:t>
            </w:r>
          </w:p>
        </w:tc>
        <w:tc>
          <w:tcPr>
            <w:tcW w:w="3119" w:type="dxa"/>
            <w:tcBorders>
              <w:top w:val="single" w:sz="4" w:space="0" w:color="auto"/>
              <w:left w:val="single" w:sz="4" w:space="0" w:color="auto"/>
              <w:bottom w:val="single" w:sz="4" w:space="0" w:color="auto"/>
              <w:right w:val="single" w:sz="4" w:space="0" w:color="auto"/>
            </w:tcBorders>
          </w:tcPr>
          <w:p w14:paraId="21DE247E" w14:textId="77777777" w:rsidR="0032532F" w:rsidRPr="00116995" w:rsidRDefault="0032532F" w:rsidP="6A46C3B3">
            <w:pPr>
              <w:cnfStyle w:val="000000000000" w:firstRow="0" w:lastRow="0" w:firstColumn="0" w:lastColumn="0" w:oddVBand="0" w:evenVBand="0" w:oddHBand="0" w:evenHBand="0" w:firstRowFirstColumn="0" w:firstRowLastColumn="0" w:lastRowFirstColumn="0" w:lastRowLastColumn="0"/>
            </w:pPr>
            <w:hyperlink r:id="rId35">
              <w:r w:rsidRPr="6A46C3B3">
                <w:rPr>
                  <w:rStyle w:val="Hyperlink"/>
                </w:rPr>
                <w:t>Working with Youth, WA Health</w:t>
              </w:r>
            </w:hyperlink>
          </w:p>
        </w:tc>
      </w:tr>
      <w:tr w:rsidR="0032532F" w:rsidRPr="00A15F7B" w14:paraId="779D96AA" w14:textId="77777777" w:rsidTr="42939E7A">
        <w:trPr>
          <w:cnfStyle w:val="000000010000" w:firstRow="0" w:lastRow="0" w:firstColumn="0" w:lastColumn="0" w:oddVBand="0" w:evenVBand="0" w:oddHBand="0" w:evenHBand="1"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2223" w:type="dxa"/>
            <w:tcBorders>
              <w:top w:val="single" w:sz="4" w:space="0" w:color="auto"/>
              <w:left w:val="single" w:sz="4" w:space="0" w:color="auto"/>
              <w:bottom w:val="single" w:sz="4" w:space="0" w:color="auto"/>
              <w:right w:val="single" w:sz="4" w:space="0" w:color="auto"/>
            </w:tcBorders>
            <w:hideMark/>
          </w:tcPr>
          <w:p w14:paraId="1D776236" w14:textId="77777777" w:rsidR="0032532F" w:rsidRPr="005D1DB3" w:rsidRDefault="0032532F">
            <w:pPr>
              <w:pStyle w:val="GlossaryTerms"/>
            </w:pPr>
            <w:bookmarkStart w:id="29" w:name="_Toc164425475"/>
            <w:bookmarkStart w:id="30" w:name="_Toc219710394"/>
            <w:r w:rsidRPr="00406A59">
              <w:t>Memorandum of understanding (MoU)</w:t>
            </w:r>
            <w:bookmarkEnd w:id="29"/>
            <w:bookmarkEnd w:id="30"/>
          </w:p>
        </w:tc>
        <w:tc>
          <w:tcPr>
            <w:tcW w:w="9072" w:type="dxa"/>
            <w:tcBorders>
              <w:top w:val="single" w:sz="4" w:space="0" w:color="auto"/>
              <w:left w:val="single" w:sz="4" w:space="0" w:color="auto"/>
              <w:bottom w:val="single" w:sz="4" w:space="0" w:color="auto"/>
              <w:right w:val="single" w:sz="4" w:space="0" w:color="auto"/>
            </w:tcBorders>
            <w:hideMark/>
          </w:tcPr>
          <w:p w14:paraId="07FF7F2C" w14:textId="77777777" w:rsidR="0032532F" w:rsidRPr="00A15F7B" w:rsidRDefault="0032532F">
            <w:pPr>
              <w:cnfStyle w:val="000000010000" w:firstRow="0" w:lastRow="0" w:firstColumn="0" w:lastColumn="0" w:oddVBand="0" w:evenVBand="0" w:oddHBand="0" w:evenHBand="1" w:firstRowFirstColumn="0" w:firstRowLastColumn="0" w:lastRowFirstColumn="0" w:lastRowLastColumn="0"/>
            </w:pPr>
            <w:r>
              <w:t>An agreement that f</w:t>
            </w:r>
            <w:r w:rsidRPr="00A15F7B">
              <w:t xml:space="preserve">orms the basis of an understanding and joint initiative between </w:t>
            </w:r>
            <w:r>
              <w:t xml:space="preserve">the </w:t>
            </w:r>
            <w:r w:rsidRPr="00735F74">
              <w:t>CACH,</w:t>
            </w:r>
            <w:r>
              <w:t xml:space="preserve"> </w:t>
            </w:r>
            <w:r w:rsidRPr="00A15F7B">
              <w:t>WA</w:t>
            </w:r>
            <w:r>
              <w:t>CHS</w:t>
            </w:r>
            <w:r w:rsidRPr="00A15F7B">
              <w:t xml:space="preserve"> and </w:t>
            </w:r>
            <w:r>
              <w:t>the Department</w:t>
            </w:r>
            <w:r w:rsidRPr="00A15F7B">
              <w:t xml:space="preserve">, to work together to enable optimal development, physical and mental health and wellbeing, and safety of </w:t>
            </w:r>
            <w:r>
              <w:t xml:space="preserve">school-aged </w:t>
            </w:r>
            <w:proofErr w:type="gramStart"/>
            <w:r>
              <w:t>public school</w:t>
            </w:r>
            <w:proofErr w:type="gramEnd"/>
            <w:r>
              <w:t xml:space="preserve"> children.</w:t>
            </w:r>
          </w:p>
        </w:tc>
        <w:tc>
          <w:tcPr>
            <w:tcW w:w="3119" w:type="dxa"/>
            <w:tcBorders>
              <w:top w:val="single" w:sz="4" w:space="0" w:color="auto"/>
              <w:left w:val="single" w:sz="4" w:space="0" w:color="auto"/>
              <w:bottom w:val="single" w:sz="4" w:space="0" w:color="auto"/>
              <w:right w:val="single" w:sz="4" w:space="0" w:color="auto"/>
            </w:tcBorders>
          </w:tcPr>
          <w:p w14:paraId="6FBE6E62" w14:textId="162302A5" w:rsidR="0032532F" w:rsidRPr="00A15F7B" w:rsidRDefault="440C41A3" w:rsidP="0A5E5F81">
            <w:pPr>
              <w:cnfStyle w:val="000000010000" w:firstRow="0" w:lastRow="0" w:firstColumn="0" w:lastColumn="0" w:oddVBand="0" w:evenVBand="0" w:oddHBand="0" w:evenHBand="1" w:firstRowFirstColumn="0" w:firstRowLastColumn="0" w:lastRowFirstColumn="0" w:lastRowLastColumn="0"/>
              <w:rPr>
                <w:color w:val="FF0000"/>
              </w:rPr>
            </w:pPr>
            <w:hyperlink r:id="rId36">
              <w:r w:rsidRPr="42939E7A">
                <w:rPr>
                  <w:rStyle w:val="Hyperlink"/>
                </w:rPr>
                <w:t>Memorandum of Understanding</w:t>
              </w:r>
              <w:r w:rsidR="31FA8CA2" w:rsidRPr="42939E7A">
                <w:rPr>
                  <w:rStyle w:val="Hyperlink"/>
                </w:rPr>
                <w:t xml:space="preserve"> for the delivery of school health services for students attending public schools</w:t>
              </w:r>
            </w:hyperlink>
            <w:r w:rsidR="31FA8CA2" w:rsidRPr="42939E7A">
              <w:rPr>
                <w:color w:val="FF0000"/>
              </w:rPr>
              <w:t xml:space="preserve"> </w:t>
            </w:r>
            <w:r w:rsidRPr="42939E7A">
              <w:rPr>
                <w:color w:val="FF0000"/>
              </w:rPr>
              <w:t xml:space="preserve"> </w:t>
            </w:r>
          </w:p>
        </w:tc>
      </w:tr>
      <w:tr w:rsidR="0032532F" w:rsidRPr="00A15F7B" w14:paraId="5D2A374E" w14:textId="77777777" w:rsidTr="42939E7A">
        <w:trPr>
          <w:trHeight w:val="410"/>
        </w:trPr>
        <w:tc>
          <w:tcPr>
            <w:cnfStyle w:val="001000000000" w:firstRow="0" w:lastRow="0" w:firstColumn="1" w:lastColumn="0" w:oddVBand="0" w:evenVBand="0" w:oddHBand="0" w:evenHBand="0" w:firstRowFirstColumn="0" w:firstRowLastColumn="0" w:lastRowFirstColumn="0" w:lastRowLastColumn="0"/>
            <w:tcW w:w="2223" w:type="dxa"/>
            <w:tcBorders>
              <w:top w:val="single" w:sz="4" w:space="0" w:color="auto"/>
              <w:left w:val="single" w:sz="4" w:space="0" w:color="auto"/>
              <w:bottom w:val="single" w:sz="4" w:space="0" w:color="auto"/>
              <w:right w:val="single" w:sz="4" w:space="0" w:color="auto"/>
            </w:tcBorders>
            <w:hideMark/>
          </w:tcPr>
          <w:p w14:paraId="73A9FBB4" w14:textId="77777777" w:rsidR="0032532F" w:rsidRPr="005D1DB3" w:rsidRDefault="0032532F">
            <w:pPr>
              <w:pStyle w:val="GlossaryTerms"/>
            </w:pPr>
            <w:bookmarkStart w:id="31" w:name="_Toc164425476"/>
            <w:bookmarkStart w:id="32" w:name="_Toc219710395"/>
            <w:r w:rsidRPr="005D1DB3">
              <w:t>Vicarious liability</w:t>
            </w:r>
            <w:bookmarkEnd w:id="31"/>
            <w:bookmarkEnd w:id="32"/>
          </w:p>
        </w:tc>
        <w:tc>
          <w:tcPr>
            <w:tcW w:w="9072" w:type="dxa"/>
            <w:tcBorders>
              <w:top w:val="single" w:sz="4" w:space="0" w:color="auto"/>
              <w:left w:val="single" w:sz="4" w:space="0" w:color="auto"/>
              <w:bottom w:val="single" w:sz="4" w:space="0" w:color="auto"/>
              <w:right w:val="single" w:sz="4" w:space="0" w:color="auto"/>
            </w:tcBorders>
            <w:hideMark/>
          </w:tcPr>
          <w:p w14:paraId="5B2A23A5" w14:textId="77777777" w:rsidR="0032532F" w:rsidRPr="00A15F7B" w:rsidRDefault="0032532F" w:rsidP="13996CAD">
            <w:pPr>
              <w:cnfStyle w:val="000000000000" w:firstRow="0" w:lastRow="0" w:firstColumn="0" w:lastColumn="0" w:oddVBand="0" w:evenVBand="0" w:oddHBand="0" w:evenHBand="0" w:firstRowFirstColumn="0" w:firstRowLastColumn="0" w:lastRowFirstColumn="0" w:lastRowLastColumn="0"/>
              <w:rPr>
                <w:i/>
                <w:iCs/>
                <w:color w:val="C00000"/>
              </w:rPr>
            </w:pPr>
            <w:r>
              <w:t xml:space="preserve">The liability imposed on one person for the wrongful act of another </w:t>
            </w:r>
            <w:proofErr w:type="gramStart"/>
            <w:r>
              <w:t>on the basis of</w:t>
            </w:r>
            <w:proofErr w:type="gramEnd"/>
            <w:r>
              <w:t xml:space="preserve"> the legal relationship between them, usually that of employer and employee. </w:t>
            </w:r>
          </w:p>
        </w:tc>
        <w:tc>
          <w:tcPr>
            <w:tcW w:w="3119" w:type="dxa"/>
            <w:tcBorders>
              <w:top w:val="single" w:sz="4" w:space="0" w:color="auto"/>
              <w:left w:val="single" w:sz="4" w:space="0" w:color="auto"/>
              <w:bottom w:val="single" w:sz="4" w:space="0" w:color="auto"/>
              <w:right w:val="single" w:sz="4" w:space="0" w:color="auto"/>
            </w:tcBorders>
            <w:noWrap/>
            <w:hideMark/>
          </w:tcPr>
          <w:p w14:paraId="7AA6697F" w14:textId="77777777" w:rsidR="0032532F" w:rsidRPr="00A15F7B" w:rsidRDefault="0032532F">
            <w:pPr>
              <w:cnfStyle w:val="000000000000" w:firstRow="0" w:lastRow="0" w:firstColumn="0" w:lastColumn="0" w:oddVBand="0" w:evenVBand="0" w:oddHBand="0" w:evenHBand="0" w:firstRowFirstColumn="0" w:firstRowLastColumn="0" w:lastRowFirstColumn="0" w:lastRowLastColumn="0"/>
            </w:pPr>
            <w:r>
              <w:t>Legal Services, Department of Education</w:t>
            </w:r>
          </w:p>
        </w:tc>
      </w:tr>
      <w:tr w:rsidR="0032532F" w:rsidRPr="00A15F7B" w14:paraId="1BF974FA" w14:textId="77777777" w:rsidTr="42939E7A">
        <w:trPr>
          <w:cnfStyle w:val="000000010000" w:firstRow="0" w:lastRow="0" w:firstColumn="0" w:lastColumn="0" w:oddVBand="0" w:evenVBand="0" w:oddHBand="0" w:evenHBand="1"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23" w:type="dxa"/>
            <w:tcBorders>
              <w:top w:val="single" w:sz="4" w:space="0" w:color="auto"/>
              <w:left w:val="single" w:sz="4" w:space="0" w:color="auto"/>
              <w:bottom w:val="single" w:sz="4" w:space="0" w:color="auto"/>
              <w:right w:val="single" w:sz="4" w:space="0" w:color="auto"/>
            </w:tcBorders>
          </w:tcPr>
          <w:p w14:paraId="37988314" w14:textId="77777777" w:rsidR="0032532F" w:rsidRPr="005D1DB3" w:rsidRDefault="0032532F">
            <w:pPr>
              <w:pStyle w:val="GlossaryTerms"/>
            </w:pPr>
            <w:bookmarkStart w:id="33" w:name="_Toc164425478"/>
            <w:bookmarkStart w:id="34" w:name="_Toc219710396"/>
            <w:r>
              <w:t>Work health and safety</w:t>
            </w:r>
            <w:bookmarkEnd w:id="33"/>
            <w:bookmarkEnd w:id="34"/>
            <w:r>
              <w:t xml:space="preserve"> </w:t>
            </w:r>
          </w:p>
        </w:tc>
        <w:tc>
          <w:tcPr>
            <w:tcW w:w="9072" w:type="dxa"/>
            <w:tcBorders>
              <w:top w:val="single" w:sz="4" w:space="0" w:color="auto"/>
              <w:left w:val="single" w:sz="4" w:space="0" w:color="auto"/>
              <w:bottom w:val="single" w:sz="4" w:space="0" w:color="auto"/>
              <w:right w:val="single" w:sz="4" w:space="0" w:color="auto"/>
            </w:tcBorders>
          </w:tcPr>
          <w:p w14:paraId="70E964A3" w14:textId="77777777" w:rsidR="0032532F" w:rsidRPr="00F0305E" w:rsidRDefault="0032532F" w:rsidP="00BF1681">
            <w:pPr>
              <w:cnfStyle w:val="000000010000" w:firstRow="0" w:lastRow="0" w:firstColumn="0" w:lastColumn="0" w:oddVBand="0" w:evenVBand="0" w:oddHBand="0" w:evenHBand="1" w:firstRowFirstColumn="0" w:firstRowLastColumn="0" w:lastRowFirstColumn="0" w:lastRowLastColumn="0"/>
            </w:pPr>
            <w:r w:rsidRPr="009E25F7">
              <w:t>Safety and health in Western Australian workplaces are regulated by the Work Health and Safety Act 2020 and the Work Health and Safety (General) Regulations 2022 supported by codes of practice and guidance notes.</w:t>
            </w:r>
          </w:p>
        </w:tc>
        <w:tc>
          <w:tcPr>
            <w:tcW w:w="3119" w:type="dxa"/>
            <w:tcBorders>
              <w:top w:val="single" w:sz="4" w:space="0" w:color="auto"/>
              <w:left w:val="single" w:sz="4" w:space="0" w:color="auto"/>
              <w:bottom w:val="single" w:sz="4" w:space="0" w:color="auto"/>
              <w:right w:val="single" w:sz="4" w:space="0" w:color="auto"/>
            </w:tcBorders>
            <w:noWrap/>
          </w:tcPr>
          <w:p w14:paraId="44C6C144" w14:textId="77777777" w:rsidR="0032532F" w:rsidRPr="00CF42B6" w:rsidRDefault="0032532F">
            <w:pPr>
              <w:cnfStyle w:val="000000010000" w:firstRow="0" w:lastRow="0" w:firstColumn="0" w:lastColumn="0" w:oddVBand="0" w:evenVBand="0" w:oddHBand="0" w:evenHBand="1" w:firstRowFirstColumn="0" w:firstRowLastColumn="0" w:lastRowFirstColumn="0" w:lastRowLastColumn="0"/>
              <w:rPr>
                <w:rFonts w:ascii="Calibri" w:eastAsiaTheme="minorHAnsi" w:hAnsi="Calibri" w:cs="Calibri"/>
                <w:i/>
                <w:iCs/>
              </w:rPr>
            </w:pPr>
            <w:hyperlink r:id="rId37" w:history="1">
              <w:r w:rsidRPr="00FE7EFE">
                <w:rPr>
                  <w:rStyle w:val="Hyperlink"/>
                  <w:i/>
                  <w:iCs/>
                </w:rPr>
                <w:t>Work Health and Safety Act 2020</w:t>
              </w:r>
            </w:hyperlink>
          </w:p>
          <w:p w14:paraId="17F137E1" w14:textId="77777777" w:rsidR="0032532F" w:rsidRPr="00CA229A" w:rsidRDefault="0032532F">
            <w:pPr>
              <w:cnfStyle w:val="000000010000" w:firstRow="0" w:lastRow="0" w:firstColumn="0" w:lastColumn="0" w:oddVBand="0" w:evenVBand="0" w:oddHBand="0" w:evenHBand="1" w:firstRowFirstColumn="0" w:firstRowLastColumn="0" w:lastRowFirstColumn="0" w:lastRowLastColumn="0"/>
              <w:rPr>
                <w:i/>
                <w:iCs/>
              </w:rPr>
            </w:pPr>
            <w:hyperlink r:id="rId38" w:history="1">
              <w:r w:rsidRPr="00FE7EFE">
                <w:rPr>
                  <w:rStyle w:val="Hyperlink"/>
                  <w:i/>
                  <w:iCs/>
                </w:rPr>
                <w:t xml:space="preserve">Work Health and Safety (General) Regulations 2022 </w:t>
              </w:r>
            </w:hyperlink>
          </w:p>
        </w:tc>
      </w:tr>
    </w:tbl>
    <w:p w14:paraId="7FE86C41" w14:textId="13D75009" w:rsidR="00CA229A" w:rsidRDefault="00CA229A">
      <w:pPr>
        <w:spacing w:before="0" w:after="0" w:line="240" w:lineRule="auto"/>
      </w:pPr>
    </w:p>
    <w:p w14:paraId="7AA9F458" w14:textId="77777777" w:rsidR="00DF0CA7" w:rsidRDefault="00DF0CA7">
      <w:pPr>
        <w:spacing w:before="0" w:after="0" w:line="240" w:lineRule="auto"/>
        <w:rPr>
          <w:b/>
          <w:color w:val="000000"/>
          <w:sz w:val="24"/>
          <w:szCs w:val="24"/>
        </w:rPr>
      </w:pPr>
    </w:p>
    <w:p w14:paraId="565E8D89" w14:textId="4E4061C4" w:rsidR="000E136E" w:rsidRPr="00867166" w:rsidRDefault="000E136E" w:rsidP="000E136E">
      <w:pPr>
        <w:pStyle w:val="TopicHeading"/>
      </w:pPr>
      <w:bookmarkStart w:id="35" w:name="_Toc164425479"/>
      <w:bookmarkStart w:id="36" w:name="_Toc219710397"/>
      <w:r>
        <w:t>Health</w:t>
      </w:r>
      <w:r w:rsidR="6D3DC659">
        <w:t xml:space="preserve"> </w:t>
      </w:r>
      <w:r>
        <w:t>Conditions</w:t>
      </w:r>
      <w:bookmarkEnd w:id="35"/>
      <w:bookmarkEnd w:id="36"/>
      <w:r>
        <w:t xml:space="preserve"> </w:t>
      </w:r>
    </w:p>
    <w:tbl>
      <w:tblPr>
        <w:tblStyle w:val="DOETable1Sodalite"/>
        <w:tblW w:w="14414" w:type="dxa"/>
        <w:tblLayout w:type="fixed"/>
        <w:tblCellMar>
          <w:left w:w="57" w:type="dxa"/>
          <w:right w:w="57" w:type="dxa"/>
        </w:tblCellMar>
        <w:tblLook w:val="04A0" w:firstRow="1" w:lastRow="0" w:firstColumn="1" w:lastColumn="0" w:noHBand="0" w:noVBand="1"/>
      </w:tblPr>
      <w:tblGrid>
        <w:gridCol w:w="2223"/>
        <w:gridCol w:w="9072"/>
        <w:gridCol w:w="3119"/>
      </w:tblGrid>
      <w:tr w:rsidR="000E136E" w:rsidRPr="00A15F7B" w14:paraId="36AA2DA0" w14:textId="77777777" w:rsidTr="42939E7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23" w:type="dxa"/>
            <w:tcBorders>
              <w:left w:val="single" w:sz="36" w:space="0" w:color="592C82"/>
              <w:bottom w:val="single" w:sz="4" w:space="0" w:color="auto"/>
            </w:tcBorders>
            <w:hideMark/>
          </w:tcPr>
          <w:p w14:paraId="04689F68" w14:textId="77777777" w:rsidR="000E136E" w:rsidRPr="005D1DB3" w:rsidRDefault="000E136E">
            <w:r w:rsidRPr="005D1DB3">
              <w:t>Term</w:t>
            </w:r>
          </w:p>
        </w:tc>
        <w:tc>
          <w:tcPr>
            <w:tcW w:w="9072" w:type="dxa"/>
            <w:tcBorders>
              <w:bottom w:val="single" w:sz="4" w:space="0" w:color="auto"/>
            </w:tcBorders>
            <w:hideMark/>
          </w:tcPr>
          <w:p w14:paraId="3CB81C11" w14:textId="77777777" w:rsidR="000E136E" w:rsidRPr="0002126E" w:rsidRDefault="000E136E">
            <w:pPr>
              <w:cnfStyle w:val="100000000000" w:firstRow="1" w:lastRow="0" w:firstColumn="0" w:lastColumn="0" w:oddVBand="0" w:evenVBand="0" w:oddHBand="0" w:evenHBand="0" w:firstRowFirstColumn="0" w:firstRowLastColumn="0" w:lastRowFirstColumn="0" w:lastRowLastColumn="0"/>
            </w:pPr>
            <w:r>
              <w:t>D</w:t>
            </w:r>
            <w:r w:rsidRPr="0002126E">
              <w:t>efinition</w:t>
            </w:r>
          </w:p>
        </w:tc>
        <w:tc>
          <w:tcPr>
            <w:tcW w:w="3119" w:type="dxa"/>
            <w:tcBorders>
              <w:bottom w:val="single" w:sz="4" w:space="0" w:color="auto"/>
            </w:tcBorders>
            <w:hideMark/>
          </w:tcPr>
          <w:p w14:paraId="7E19965B" w14:textId="77777777" w:rsidR="000E136E" w:rsidRDefault="000E136E">
            <w:pPr>
              <w:cnfStyle w:val="100000000000" w:firstRow="1" w:lastRow="0" w:firstColumn="0" w:lastColumn="0" w:oddVBand="0" w:evenVBand="0" w:oddHBand="0" w:evenHBand="0" w:firstRowFirstColumn="0" w:firstRowLastColumn="0" w:lastRowFirstColumn="0" w:lastRowLastColumn="0"/>
            </w:pPr>
            <w:r w:rsidRPr="0002126E">
              <w:t>Source</w:t>
            </w:r>
          </w:p>
        </w:tc>
      </w:tr>
      <w:tr w:rsidR="000E136E" w:rsidRPr="00A15F7B" w14:paraId="063DCA6D" w14:textId="77777777" w:rsidTr="42939E7A">
        <w:trPr>
          <w:trHeight w:val="600"/>
        </w:trPr>
        <w:tc>
          <w:tcPr>
            <w:cnfStyle w:val="001000000000" w:firstRow="0" w:lastRow="0" w:firstColumn="1" w:lastColumn="0" w:oddVBand="0" w:evenVBand="0" w:oddHBand="0" w:evenHBand="0" w:firstRowFirstColumn="0" w:firstRowLastColumn="0" w:lastRowFirstColumn="0" w:lastRowLastColumn="0"/>
            <w:tcW w:w="2223" w:type="dxa"/>
            <w:tcBorders>
              <w:top w:val="single" w:sz="4" w:space="0" w:color="auto"/>
              <w:left w:val="single" w:sz="4" w:space="0" w:color="auto"/>
              <w:bottom w:val="single" w:sz="4" w:space="0" w:color="auto"/>
              <w:right w:val="single" w:sz="4" w:space="0" w:color="auto"/>
            </w:tcBorders>
          </w:tcPr>
          <w:p w14:paraId="764CD4B5" w14:textId="77777777" w:rsidR="000E136E" w:rsidRPr="005D1DB3" w:rsidRDefault="000E136E" w:rsidP="00507BF9">
            <w:pPr>
              <w:pStyle w:val="GlossaryTerms"/>
              <w:spacing w:line="240" w:lineRule="auto"/>
            </w:pPr>
            <w:bookmarkStart w:id="37" w:name="_Toc164425482"/>
            <w:bookmarkStart w:id="38" w:name="_Toc219710398"/>
            <w:r>
              <w:t>Chronic conditions</w:t>
            </w:r>
            <w:bookmarkEnd w:id="37"/>
            <w:bookmarkEnd w:id="38"/>
          </w:p>
        </w:tc>
        <w:tc>
          <w:tcPr>
            <w:tcW w:w="9072" w:type="dxa"/>
            <w:tcBorders>
              <w:top w:val="single" w:sz="4" w:space="0" w:color="auto"/>
              <w:left w:val="single" w:sz="4" w:space="0" w:color="auto"/>
              <w:bottom w:val="single" w:sz="4" w:space="0" w:color="auto"/>
              <w:right w:val="single" w:sz="4" w:space="0" w:color="auto"/>
            </w:tcBorders>
          </w:tcPr>
          <w:p w14:paraId="61103E55" w14:textId="77777777" w:rsidR="00CA229A" w:rsidRDefault="000E136E" w:rsidP="00F33866">
            <w:pPr>
              <w:spacing w:line="240" w:lineRule="auto"/>
              <w:ind w:left="370" w:hanging="370"/>
              <w:contextualSpacing/>
              <w:cnfStyle w:val="000000000000" w:firstRow="0" w:lastRow="0" w:firstColumn="0" w:lastColumn="0" w:oddVBand="0" w:evenVBand="0" w:oddHBand="0" w:evenHBand="0" w:firstRowFirstColumn="0" w:firstRowLastColumn="0" w:lastRowFirstColumn="0" w:lastRowLastColumn="0"/>
            </w:pPr>
            <w:r>
              <w:t>Chronic conditions:</w:t>
            </w:r>
          </w:p>
          <w:p w14:paraId="6292A37C" w14:textId="1BCDDCBF" w:rsidR="00CA229A" w:rsidRDefault="000E136E" w:rsidP="00F33866">
            <w:pPr>
              <w:pStyle w:val="ListParagraph"/>
              <w:numPr>
                <w:ilvl w:val="0"/>
                <w:numId w:val="9"/>
              </w:numPr>
              <w:spacing w:before="120" w:after="120" w:line="240" w:lineRule="auto"/>
              <w:contextualSpacing/>
              <w:cnfStyle w:val="000000000000" w:firstRow="0" w:lastRow="0" w:firstColumn="0" w:lastColumn="0" w:oddVBand="0" w:evenVBand="0" w:oddHBand="0" w:evenHBand="0" w:firstRowFirstColumn="0" w:firstRowLastColumn="0" w:lastRowFirstColumn="0" w:lastRowLastColumn="0"/>
            </w:pPr>
            <w:r>
              <w:t>have complex and multiple causes</w:t>
            </w:r>
          </w:p>
          <w:p w14:paraId="16ABD534" w14:textId="439A4861" w:rsidR="00CA229A" w:rsidRDefault="000E136E" w:rsidP="00F33866">
            <w:pPr>
              <w:pStyle w:val="ListParagraph"/>
              <w:numPr>
                <w:ilvl w:val="0"/>
                <w:numId w:val="9"/>
              </w:numPr>
              <w:spacing w:before="120" w:after="120" w:line="240" w:lineRule="auto"/>
              <w:contextualSpacing/>
              <w:cnfStyle w:val="000000000000" w:firstRow="0" w:lastRow="0" w:firstColumn="0" w:lastColumn="0" w:oddVBand="0" w:evenVBand="0" w:oddHBand="0" w:evenHBand="0" w:firstRowFirstColumn="0" w:firstRowLastColumn="0" w:lastRowFirstColumn="0" w:lastRowLastColumn="0"/>
            </w:pPr>
            <w:r>
              <w:t>may affect individuals, either alone, or as comorbidities</w:t>
            </w:r>
          </w:p>
          <w:p w14:paraId="23A53F84" w14:textId="784FE7AA" w:rsidR="00CA229A" w:rsidRDefault="000E136E" w:rsidP="00F33866">
            <w:pPr>
              <w:pStyle w:val="ListParagraph"/>
              <w:numPr>
                <w:ilvl w:val="0"/>
                <w:numId w:val="9"/>
              </w:numPr>
              <w:spacing w:before="120" w:after="120" w:line="240" w:lineRule="auto"/>
              <w:contextualSpacing/>
              <w:cnfStyle w:val="000000000000" w:firstRow="0" w:lastRow="0" w:firstColumn="0" w:lastColumn="0" w:oddVBand="0" w:evenVBand="0" w:oddHBand="0" w:evenHBand="0" w:firstRowFirstColumn="0" w:firstRowLastColumn="0" w:lastRowFirstColumn="0" w:lastRowLastColumn="0"/>
            </w:pPr>
            <w:r>
              <w:t>usually have a gradual onset, although they can have sudden onset and acute stage</w:t>
            </w:r>
            <w:r w:rsidR="00AC34E9">
              <w:t>s</w:t>
            </w:r>
          </w:p>
          <w:p w14:paraId="6A9410A7" w14:textId="2C7763FD" w:rsidR="00CA229A" w:rsidRDefault="000E136E" w:rsidP="00F33866">
            <w:pPr>
              <w:pStyle w:val="ListParagraph"/>
              <w:numPr>
                <w:ilvl w:val="0"/>
                <w:numId w:val="9"/>
              </w:numPr>
              <w:spacing w:before="120" w:after="120" w:line="240" w:lineRule="auto"/>
              <w:contextualSpacing/>
              <w:cnfStyle w:val="000000000000" w:firstRow="0" w:lastRow="0" w:firstColumn="0" w:lastColumn="0" w:oddVBand="0" w:evenVBand="0" w:oddHBand="0" w:evenHBand="0" w:firstRowFirstColumn="0" w:firstRowLastColumn="0" w:lastRowFirstColumn="0" w:lastRowLastColumn="0"/>
            </w:pPr>
            <w:r>
              <w:t>occur across the life cycle, although they become more prevalent with older age</w:t>
            </w:r>
          </w:p>
          <w:p w14:paraId="4F0E0A11" w14:textId="7B43A4DE" w:rsidR="00CA229A" w:rsidRDefault="000E136E" w:rsidP="00F33866">
            <w:pPr>
              <w:pStyle w:val="ListParagraph"/>
              <w:numPr>
                <w:ilvl w:val="0"/>
                <w:numId w:val="9"/>
              </w:numPr>
              <w:spacing w:before="120" w:after="120" w:line="240" w:lineRule="auto"/>
              <w:contextualSpacing/>
              <w:cnfStyle w:val="000000000000" w:firstRow="0" w:lastRow="0" w:firstColumn="0" w:lastColumn="0" w:oddVBand="0" w:evenVBand="0" w:oddHBand="0" w:evenHBand="0" w:firstRowFirstColumn="0" w:firstRowLastColumn="0" w:lastRowFirstColumn="0" w:lastRowLastColumn="0"/>
            </w:pPr>
            <w:r>
              <w:t>can compromise quality of life and create limitations and disability</w:t>
            </w:r>
          </w:p>
          <w:p w14:paraId="78EDAACE" w14:textId="46F2723E" w:rsidR="00CA229A" w:rsidRDefault="000E136E" w:rsidP="00F33866">
            <w:pPr>
              <w:pStyle w:val="ListParagraph"/>
              <w:numPr>
                <w:ilvl w:val="0"/>
                <w:numId w:val="9"/>
              </w:numPr>
              <w:spacing w:before="120" w:after="120" w:line="240" w:lineRule="auto"/>
              <w:contextualSpacing/>
              <w:cnfStyle w:val="000000000000" w:firstRow="0" w:lastRow="0" w:firstColumn="0" w:lastColumn="0" w:oddVBand="0" w:evenVBand="0" w:oddHBand="0" w:evenHBand="0" w:firstRowFirstColumn="0" w:firstRowLastColumn="0" w:lastRowFirstColumn="0" w:lastRowLastColumn="0"/>
            </w:pPr>
            <w:r>
              <w:t>are long-term and persistent, and often lead to a gradual deterioration of health and loss of independence</w:t>
            </w:r>
          </w:p>
          <w:p w14:paraId="7C890D2D" w14:textId="4187E942" w:rsidR="00505801" w:rsidRPr="00A15F7B" w:rsidRDefault="000E136E" w:rsidP="00F33866">
            <w:pPr>
              <w:pStyle w:val="ListParagraph"/>
              <w:numPr>
                <w:ilvl w:val="0"/>
                <w:numId w:val="9"/>
              </w:numPr>
              <w:spacing w:before="120" w:after="120" w:line="240" w:lineRule="auto"/>
              <w:contextualSpacing/>
              <w:cnfStyle w:val="000000000000" w:firstRow="0" w:lastRow="0" w:firstColumn="0" w:lastColumn="0" w:oddVBand="0" w:evenVBand="0" w:oddHBand="0" w:evenHBand="0" w:firstRowFirstColumn="0" w:firstRowLastColumn="0" w:lastRowFirstColumn="0" w:lastRowLastColumn="0"/>
            </w:pPr>
            <w:r>
              <w:t>while not usually immediately life threatening, are the most common and leading cause of premature mortality.</w:t>
            </w:r>
          </w:p>
        </w:tc>
        <w:tc>
          <w:tcPr>
            <w:tcW w:w="3119" w:type="dxa"/>
            <w:tcBorders>
              <w:top w:val="single" w:sz="4" w:space="0" w:color="auto"/>
              <w:left w:val="single" w:sz="4" w:space="0" w:color="auto"/>
              <w:bottom w:val="single" w:sz="4" w:space="0" w:color="auto"/>
              <w:right w:val="single" w:sz="4" w:space="0" w:color="auto"/>
            </w:tcBorders>
          </w:tcPr>
          <w:p w14:paraId="30CB6711" w14:textId="6136DC0B" w:rsidR="000E136E" w:rsidRPr="00A15F7B" w:rsidRDefault="000E136E" w:rsidP="00507BF9">
            <w:pPr>
              <w:spacing w:line="240" w:lineRule="auto"/>
              <w:cnfStyle w:val="000000000000" w:firstRow="0" w:lastRow="0" w:firstColumn="0" w:lastColumn="0" w:oddVBand="0" w:evenVBand="0" w:oddHBand="0" w:evenHBand="0" w:firstRowFirstColumn="0" w:firstRowLastColumn="0" w:lastRowFirstColumn="0" w:lastRowLastColumn="0"/>
            </w:pPr>
            <w:hyperlink r:id="rId39" w:history="1">
              <w:r>
                <w:rPr>
                  <w:rStyle w:val="Hyperlink"/>
                </w:rPr>
                <w:t>COAG Health Council</w:t>
              </w:r>
            </w:hyperlink>
            <w:r w:rsidRPr="00666150">
              <w:t xml:space="preserve"> </w:t>
            </w:r>
            <w:r w:rsidRPr="00666150">
              <w:br/>
            </w:r>
            <w:r w:rsidRPr="00666150">
              <w:br/>
            </w:r>
          </w:p>
        </w:tc>
      </w:tr>
      <w:tr w:rsidR="00B42344" w:rsidRPr="00A15F7B" w14:paraId="60CD6296" w14:textId="77777777" w:rsidTr="42939E7A">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223" w:type="dxa"/>
            <w:tcBorders>
              <w:top w:val="single" w:sz="4" w:space="0" w:color="auto"/>
              <w:left w:val="single" w:sz="4" w:space="0" w:color="auto"/>
              <w:bottom w:val="single" w:sz="4" w:space="0" w:color="auto"/>
              <w:right w:val="single" w:sz="4" w:space="0" w:color="auto"/>
            </w:tcBorders>
          </w:tcPr>
          <w:p w14:paraId="03E10108" w14:textId="77777777" w:rsidR="00B42344" w:rsidRPr="00DF0CA7" w:rsidRDefault="00B42344">
            <w:pPr>
              <w:pStyle w:val="GlossaryTerms"/>
              <w:rPr>
                <w:b/>
                <w:bCs/>
              </w:rPr>
            </w:pPr>
            <w:bookmarkStart w:id="39" w:name="_Toc164425484"/>
            <w:bookmarkStart w:id="40" w:name="_Toc219710399"/>
            <w:r w:rsidRPr="00DF0CA7">
              <w:rPr>
                <w:sz w:val="19"/>
                <w:szCs w:val="19"/>
              </w:rPr>
              <w:t>Communicable</w:t>
            </w:r>
            <w:r w:rsidRPr="00DF0CA7">
              <w:t xml:space="preserve"> or infectious disease</w:t>
            </w:r>
            <w:bookmarkEnd w:id="39"/>
            <w:bookmarkEnd w:id="40"/>
          </w:p>
        </w:tc>
        <w:tc>
          <w:tcPr>
            <w:tcW w:w="9072" w:type="dxa"/>
            <w:tcBorders>
              <w:top w:val="single" w:sz="4" w:space="0" w:color="auto"/>
              <w:left w:val="single" w:sz="4" w:space="0" w:color="auto"/>
              <w:bottom w:val="single" w:sz="4" w:space="0" w:color="auto"/>
              <w:right w:val="single" w:sz="4" w:space="0" w:color="auto"/>
            </w:tcBorders>
          </w:tcPr>
          <w:p w14:paraId="69F147A7" w14:textId="77777777" w:rsidR="00B42344" w:rsidRPr="00A15F7B" w:rsidRDefault="00B42344">
            <w:pPr>
              <w:cnfStyle w:val="000000010000" w:firstRow="0" w:lastRow="0" w:firstColumn="0" w:lastColumn="0" w:oddVBand="0" w:evenVBand="0" w:oddHBand="0" w:evenHBand="1" w:firstRowFirstColumn="0" w:firstRowLastColumn="0" w:lastRowFirstColumn="0" w:lastRowLastColumn="0"/>
            </w:pPr>
            <w:r w:rsidRPr="00A15F7B">
              <w:t>Infectious diseases are also known as communicable diseases caused by infectious agents and can be passed from one person or animal to another.</w:t>
            </w:r>
          </w:p>
        </w:tc>
        <w:tc>
          <w:tcPr>
            <w:tcW w:w="3119" w:type="dxa"/>
            <w:tcBorders>
              <w:top w:val="single" w:sz="4" w:space="0" w:color="auto"/>
              <w:left w:val="single" w:sz="4" w:space="0" w:color="auto"/>
              <w:bottom w:val="single" w:sz="4" w:space="0" w:color="auto"/>
              <w:right w:val="single" w:sz="4" w:space="0" w:color="auto"/>
            </w:tcBorders>
          </w:tcPr>
          <w:p w14:paraId="6856B0E6" w14:textId="77777777" w:rsidR="00B42344" w:rsidRPr="00A15F7B" w:rsidRDefault="00B42344">
            <w:pPr>
              <w:cnfStyle w:val="000000010000" w:firstRow="0" w:lastRow="0" w:firstColumn="0" w:lastColumn="0" w:oddVBand="0" w:evenVBand="0" w:oddHBand="0" w:evenHBand="1" w:firstRowFirstColumn="0" w:firstRowLastColumn="0" w:lastRowFirstColumn="0" w:lastRowLastColumn="0"/>
            </w:pPr>
            <w:hyperlink r:id="rId40" w:history="1">
              <w:r>
                <w:rPr>
                  <w:rStyle w:val="Hyperlink"/>
                </w:rPr>
                <w:t>Australian Institute of Health and Welfare</w:t>
              </w:r>
            </w:hyperlink>
          </w:p>
        </w:tc>
      </w:tr>
      <w:tr w:rsidR="00B42344" w:rsidRPr="00A15F7B" w14:paraId="18065303" w14:textId="77777777" w:rsidTr="42939E7A">
        <w:trPr>
          <w:trHeight w:val="600"/>
        </w:trPr>
        <w:tc>
          <w:tcPr>
            <w:cnfStyle w:val="001000000000" w:firstRow="0" w:lastRow="0" w:firstColumn="1" w:lastColumn="0" w:oddVBand="0" w:evenVBand="0" w:oddHBand="0" w:evenHBand="0" w:firstRowFirstColumn="0" w:firstRowLastColumn="0" w:lastRowFirstColumn="0" w:lastRowLastColumn="0"/>
            <w:tcW w:w="2223" w:type="dxa"/>
            <w:tcBorders>
              <w:top w:val="single" w:sz="4" w:space="0" w:color="auto"/>
              <w:left w:val="single" w:sz="4" w:space="0" w:color="auto"/>
              <w:bottom w:val="single" w:sz="4" w:space="0" w:color="auto"/>
              <w:right w:val="single" w:sz="4" w:space="0" w:color="auto"/>
            </w:tcBorders>
          </w:tcPr>
          <w:p w14:paraId="7778B3BC" w14:textId="77777777" w:rsidR="00B42344" w:rsidRPr="00DF0CA7" w:rsidRDefault="00B42344">
            <w:pPr>
              <w:pStyle w:val="GlossaryTerms"/>
              <w:rPr>
                <w:b/>
                <w:bCs/>
              </w:rPr>
            </w:pPr>
            <w:bookmarkStart w:id="41" w:name="_Toc164425485"/>
            <w:bookmarkStart w:id="42" w:name="_Toc219710400"/>
            <w:r w:rsidRPr="00DF0CA7">
              <w:t>Notifiable infectious disease</w:t>
            </w:r>
            <w:bookmarkEnd w:id="41"/>
            <w:bookmarkEnd w:id="42"/>
          </w:p>
        </w:tc>
        <w:tc>
          <w:tcPr>
            <w:tcW w:w="9072" w:type="dxa"/>
            <w:tcBorders>
              <w:top w:val="single" w:sz="4" w:space="0" w:color="auto"/>
              <w:left w:val="single" w:sz="4" w:space="0" w:color="auto"/>
              <w:bottom w:val="single" w:sz="4" w:space="0" w:color="auto"/>
              <w:right w:val="single" w:sz="4" w:space="0" w:color="auto"/>
            </w:tcBorders>
          </w:tcPr>
          <w:p w14:paraId="0F080946" w14:textId="77777777" w:rsidR="006F487D" w:rsidRDefault="006F487D" w:rsidP="006F487D">
            <w:pPr>
              <w:cnfStyle w:val="000000000000" w:firstRow="0" w:lastRow="0" w:firstColumn="0" w:lastColumn="0" w:oddVBand="0" w:evenVBand="0" w:oddHBand="0" w:evenHBand="0" w:firstRowFirstColumn="0" w:firstRowLastColumn="0" w:lastRowFirstColumn="0" w:lastRowLastColumn="0"/>
            </w:pPr>
            <w:r>
              <w:t xml:space="preserve">The term used for infectious diseases and related conditions which require notification under the </w:t>
            </w:r>
            <w:r w:rsidRPr="42939E7A">
              <w:rPr>
                <w:i/>
                <w:iCs/>
              </w:rPr>
              <w:t>Public Health Act 2016</w:t>
            </w:r>
            <w:r>
              <w:t xml:space="preserve"> and the </w:t>
            </w:r>
            <w:r w:rsidRPr="42939E7A">
              <w:rPr>
                <w:i/>
                <w:iCs/>
              </w:rPr>
              <w:t>Public Health Regulations 2017</w:t>
            </w:r>
            <w:r>
              <w:t xml:space="preserve">.  Any medical practitioner or nurse practitioner attending a patient who is known, or suspected, to have a notifiable infectious disease or related condition has a legal obligation to report it to the Western Australian Department of Health. Similar obligations apply to pathology laboratories. </w:t>
            </w:r>
          </w:p>
          <w:p w14:paraId="6C943465" w14:textId="2FEC9266" w:rsidR="00B42344" w:rsidRPr="00A15F7B" w:rsidRDefault="6B841445" w:rsidP="42939E7A">
            <w:pPr>
              <w:cnfStyle w:val="000000000000" w:firstRow="0" w:lastRow="0" w:firstColumn="0" w:lastColumn="0" w:oddVBand="0" w:evenVBand="0" w:oddHBand="0" w:evenHBand="0" w:firstRowFirstColumn="0" w:firstRowLastColumn="0" w:lastRowFirstColumn="0" w:lastRowLastColumn="0"/>
            </w:pPr>
            <w:r w:rsidRPr="42939E7A">
              <w:rPr>
                <w:rFonts w:eastAsia="Arial"/>
              </w:rPr>
              <w:t>If a school is concerned about a communicable disease, such as a cluster of cases or notifiable diseases, principals can contact the local Public Health Unit and seek advice.</w:t>
            </w:r>
          </w:p>
        </w:tc>
        <w:tc>
          <w:tcPr>
            <w:tcW w:w="3119" w:type="dxa"/>
            <w:tcBorders>
              <w:top w:val="single" w:sz="4" w:space="0" w:color="auto"/>
              <w:left w:val="single" w:sz="4" w:space="0" w:color="auto"/>
              <w:bottom w:val="single" w:sz="4" w:space="0" w:color="auto"/>
              <w:right w:val="single" w:sz="4" w:space="0" w:color="auto"/>
            </w:tcBorders>
          </w:tcPr>
          <w:p w14:paraId="69C4AE67" w14:textId="77777777" w:rsidR="00B42344" w:rsidRDefault="00B42344">
            <w:pPr>
              <w:cnfStyle w:val="000000000000" w:firstRow="0" w:lastRow="0" w:firstColumn="0" w:lastColumn="0" w:oddVBand="0" w:evenVBand="0" w:oddHBand="0" w:evenHBand="0" w:firstRowFirstColumn="0" w:firstRowLastColumn="0" w:lastRowFirstColumn="0" w:lastRowLastColumn="0"/>
            </w:pPr>
            <w:hyperlink r:id="rId41">
              <w:r w:rsidRPr="42939E7A">
                <w:rPr>
                  <w:rStyle w:val="Hyperlink"/>
                </w:rPr>
                <w:t>WA Health</w:t>
              </w:r>
            </w:hyperlink>
          </w:p>
          <w:p w14:paraId="0CAB05B3" w14:textId="40FD8274" w:rsidR="005E60AB" w:rsidRPr="00A15F7B" w:rsidRDefault="384C5123" w:rsidP="42939E7A">
            <w:pPr>
              <w:cnfStyle w:val="000000000000" w:firstRow="0" w:lastRow="0" w:firstColumn="0" w:lastColumn="0" w:oddVBand="0" w:evenVBand="0" w:oddHBand="0" w:evenHBand="0" w:firstRowFirstColumn="0" w:firstRowLastColumn="0" w:lastRowFirstColumn="0" w:lastRowLastColumn="0"/>
              <w:rPr>
                <w:rFonts w:eastAsia="Arial"/>
              </w:rPr>
            </w:pPr>
            <w:hyperlink r:id="rId42">
              <w:r w:rsidRPr="42939E7A">
                <w:rPr>
                  <w:rStyle w:val="Hyperlink"/>
                  <w:rFonts w:eastAsia="Arial"/>
                </w:rPr>
                <w:t>Student Health in Public Schools Procedures</w:t>
              </w:r>
            </w:hyperlink>
          </w:p>
        </w:tc>
      </w:tr>
    </w:tbl>
    <w:p w14:paraId="61F2BA23" w14:textId="07AC61F1" w:rsidR="001B0854" w:rsidRDefault="001B0854" w:rsidP="000E136E">
      <w:pPr>
        <w:spacing w:before="0" w:after="0" w:line="240" w:lineRule="auto"/>
        <w:rPr>
          <w:b/>
          <w:color w:val="000000"/>
          <w:sz w:val="24"/>
          <w:szCs w:val="24"/>
        </w:rPr>
      </w:pPr>
    </w:p>
    <w:p w14:paraId="12BB81D6" w14:textId="77777777" w:rsidR="005E60AB" w:rsidRDefault="005E60AB" w:rsidP="000E136E">
      <w:pPr>
        <w:spacing w:before="0" w:after="0" w:line="240" w:lineRule="auto"/>
        <w:rPr>
          <w:b/>
          <w:color w:val="000000"/>
          <w:sz w:val="24"/>
          <w:szCs w:val="24"/>
        </w:rPr>
      </w:pPr>
    </w:p>
    <w:p w14:paraId="7D8F6A07" w14:textId="77777777" w:rsidR="00C101F1" w:rsidRDefault="00C101F1" w:rsidP="000E136E">
      <w:pPr>
        <w:spacing w:before="0" w:after="0" w:line="240" w:lineRule="auto"/>
        <w:rPr>
          <w:b/>
          <w:color w:val="000000"/>
          <w:sz w:val="24"/>
          <w:szCs w:val="24"/>
        </w:rPr>
      </w:pPr>
    </w:p>
    <w:p w14:paraId="140D0E83" w14:textId="77777777" w:rsidR="00C101F1" w:rsidRDefault="00C101F1" w:rsidP="000E136E">
      <w:pPr>
        <w:spacing w:before="0" w:after="0" w:line="240" w:lineRule="auto"/>
        <w:rPr>
          <w:b/>
          <w:color w:val="000000"/>
          <w:sz w:val="24"/>
          <w:szCs w:val="24"/>
        </w:rPr>
      </w:pPr>
    </w:p>
    <w:p w14:paraId="150DFED9" w14:textId="77777777" w:rsidR="00C101F1" w:rsidRDefault="00C101F1" w:rsidP="000E136E">
      <w:pPr>
        <w:spacing w:before="0" w:after="0" w:line="240" w:lineRule="auto"/>
        <w:rPr>
          <w:b/>
          <w:color w:val="000000"/>
          <w:sz w:val="24"/>
          <w:szCs w:val="24"/>
        </w:rPr>
      </w:pPr>
    </w:p>
    <w:p w14:paraId="03CF5BB7" w14:textId="77777777" w:rsidR="005E60AB" w:rsidRDefault="005E60AB" w:rsidP="000E136E">
      <w:pPr>
        <w:spacing w:before="0" w:after="0" w:line="240" w:lineRule="auto"/>
        <w:rPr>
          <w:b/>
          <w:color w:val="000000"/>
          <w:sz w:val="24"/>
          <w:szCs w:val="24"/>
        </w:rPr>
      </w:pPr>
    </w:p>
    <w:p w14:paraId="75774D9E" w14:textId="35BA3F63" w:rsidR="002715C3" w:rsidRDefault="002715C3" w:rsidP="002715C3">
      <w:pPr>
        <w:pStyle w:val="TopicHeading"/>
      </w:pPr>
      <w:bookmarkStart w:id="43" w:name="_Toc164425488"/>
      <w:bookmarkStart w:id="44" w:name="_Toc219710401"/>
      <w:r>
        <w:lastRenderedPageBreak/>
        <w:t>Disability</w:t>
      </w:r>
      <w:bookmarkEnd w:id="43"/>
      <w:bookmarkEnd w:id="44"/>
    </w:p>
    <w:tbl>
      <w:tblPr>
        <w:tblStyle w:val="DOETable1Sodalite"/>
        <w:tblW w:w="14414" w:type="dxa"/>
        <w:tblLayout w:type="fixed"/>
        <w:tblLook w:val="04A0" w:firstRow="1" w:lastRow="0" w:firstColumn="1" w:lastColumn="0" w:noHBand="0" w:noVBand="1"/>
      </w:tblPr>
      <w:tblGrid>
        <w:gridCol w:w="2223"/>
        <w:gridCol w:w="9072"/>
        <w:gridCol w:w="3119"/>
      </w:tblGrid>
      <w:tr w:rsidR="00DF0CA7" w:rsidRPr="00A15F7B" w14:paraId="56F991C4" w14:textId="77777777" w:rsidTr="1021CE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23" w:type="dxa"/>
            <w:tcBorders>
              <w:left w:val="single" w:sz="36" w:space="0" w:color="592C82"/>
              <w:bottom w:val="single" w:sz="4" w:space="0" w:color="auto"/>
            </w:tcBorders>
          </w:tcPr>
          <w:p w14:paraId="2FCECAC1" w14:textId="77777777" w:rsidR="00DF0CA7" w:rsidRPr="005D1DB3" w:rsidRDefault="00DF0CA7">
            <w:r w:rsidRPr="005D1DB3">
              <w:t>Term</w:t>
            </w:r>
          </w:p>
        </w:tc>
        <w:tc>
          <w:tcPr>
            <w:tcW w:w="9072" w:type="dxa"/>
            <w:tcBorders>
              <w:bottom w:val="single" w:sz="4" w:space="0" w:color="auto"/>
            </w:tcBorders>
          </w:tcPr>
          <w:p w14:paraId="2B452BDA" w14:textId="77777777" w:rsidR="00DF0CA7" w:rsidRPr="0002126E" w:rsidRDefault="00DF0CA7">
            <w:pPr>
              <w:cnfStyle w:val="100000000000" w:firstRow="1" w:lastRow="0" w:firstColumn="0" w:lastColumn="0" w:oddVBand="0" w:evenVBand="0" w:oddHBand="0" w:evenHBand="0" w:firstRowFirstColumn="0" w:firstRowLastColumn="0" w:lastRowFirstColumn="0" w:lastRowLastColumn="0"/>
            </w:pPr>
            <w:r>
              <w:t>D</w:t>
            </w:r>
            <w:r w:rsidRPr="0002126E">
              <w:t>efinition</w:t>
            </w:r>
          </w:p>
        </w:tc>
        <w:tc>
          <w:tcPr>
            <w:tcW w:w="3119" w:type="dxa"/>
            <w:tcBorders>
              <w:bottom w:val="single" w:sz="4" w:space="0" w:color="auto"/>
            </w:tcBorders>
          </w:tcPr>
          <w:p w14:paraId="17B00697" w14:textId="77777777" w:rsidR="00DF0CA7" w:rsidRDefault="00DF0CA7">
            <w:pPr>
              <w:cnfStyle w:val="100000000000" w:firstRow="1" w:lastRow="0" w:firstColumn="0" w:lastColumn="0" w:oddVBand="0" w:evenVBand="0" w:oddHBand="0" w:evenHBand="0" w:firstRowFirstColumn="0" w:firstRowLastColumn="0" w:lastRowFirstColumn="0" w:lastRowLastColumn="0"/>
            </w:pPr>
            <w:r w:rsidRPr="0002126E">
              <w:t>Source</w:t>
            </w:r>
          </w:p>
        </w:tc>
      </w:tr>
      <w:tr w:rsidR="00DF0CA7" w:rsidRPr="00A15F7B" w14:paraId="48053741" w14:textId="77777777" w:rsidTr="1021CE77">
        <w:trPr>
          <w:trHeight w:val="4635"/>
        </w:trPr>
        <w:tc>
          <w:tcPr>
            <w:cnfStyle w:val="001000000000" w:firstRow="0" w:lastRow="0" w:firstColumn="1" w:lastColumn="0" w:oddVBand="0" w:evenVBand="0" w:oddHBand="0" w:evenHBand="0" w:firstRowFirstColumn="0" w:firstRowLastColumn="0" w:lastRowFirstColumn="0" w:lastRowLastColumn="0"/>
            <w:tcW w:w="2223" w:type="dxa"/>
            <w:tcBorders>
              <w:top w:val="single" w:sz="4" w:space="0" w:color="auto"/>
              <w:left w:val="single" w:sz="4" w:space="0" w:color="auto"/>
              <w:bottom w:val="single" w:sz="4" w:space="0" w:color="auto"/>
              <w:right w:val="single" w:sz="4" w:space="0" w:color="auto"/>
            </w:tcBorders>
          </w:tcPr>
          <w:p w14:paraId="3F59EDE9" w14:textId="3649AE5E" w:rsidR="00DF0CA7" w:rsidRPr="00FE7EFE" w:rsidRDefault="00DF0CA7">
            <w:pPr>
              <w:pStyle w:val="GlossaryTerms"/>
            </w:pPr>
            <w:bookmarkStart w:id="45" w:name="_Toc164425489"/>
            <w:bookmarkStart w:id="46" w:name="_Toc219710402"/>
            <w:r>
              <w:t>Disability</w:t>
            </w:r>
            <w:bookmarkEnd w:id="45"/>
            <w:bookmarkEnd w:id="46"/>
          </w:p>
        </w:tc>
        <w:tc>
          <w:tcPr>
            <w:tcW w:w="9072" w:type="dxa"/>
            <w:tcBorders>
              <w:top w:val="single" w:sz="4" w:space="0" w:color="auto"/>
              <w:left w:val="single" w:sz="4" w:space="0" w:color="auto"/>
              <w:bottom w:val="single" w:sz="4" w:space="0" w:color="auto"/>
              <w:right w:val="single" w:sz="4" w:space="0" w:color="auto"/>
            </w:tcBorders>
          </w:tcPr>
          <w:p w14:paraId="06DB52F0" w14:textId="1DE43AE0" w:rsidR="00DF0CA7" w:rsidRPr="00DF0CA7" w:rsidRDefault="00DF0CA7" w:rsidP="001B0854">
            <w:pPr>
              <w:spacing w:before="100" w:after="10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DF0CA7">
              <w:rPr>
                <w:rFonts w:eastAsia="Times New Roman"/>
              </w:rPr>
              <w:t>In relation to a person, means</w:t>
            </w:r>
            <w:r w:rsidR="00067BD3">
              <w:rPr>
                <w:rFonts w:eastAsia="Times New Roman"/>
              </w:rPr>
              <w:t xml:space="preserve"> one or more of the following</w:t>
            </w:r>
            <w:r w:rsidRPr="00DF0CA7">
              <w:rPr>
                <w:rFonts w:eastAsia="Times New Roman"/>
              </w:rPr>
              <w:t>:</w:t>
            </w:r>
          </w:p>
          <w:p w14:paraId="27096E85" w14:textId="586A52EB" w:rsidR="00DF0CA7" w:rsidRPr="00DF0CA7" w:rsidRDefault="00DF0CA7" w:rsidP="00175542">
            <w:pPr>
              <w:pStyle w:val="ListParagraph"/>
              <w:numPr>
                <w:ilvl w:val="0"/>
                <w:numId w:val="10"/>
              </w:numPr>
              <w:spacing w:before="100" w:after="100" w:line="240" w:lineRule="auto"/>
              <w:ind w:left="608" w:hanging="425"/>
              <w:cnfStyle w:val="000000000000" w:firstRow="0" w:lastRow="0" w:firstColumn="0" w:lastColumn="0" w:oddVBand="0" w:evenVBand="0" w:oddHBand="0" w:evenHBand="0" w:firstRowFirstColumn="0" w:firstRowLastColumn="0" w:lastRowFirstColumn="0" w:lastRowLastColumn="0"/>
              <w:rPr>
                <w:rFonts w:eastAsia="Times New Roman"/>
              </w:rPr>
            </w:pPr>
            <w:r w:rsidRPr="00DF0CA7">
              <w:rPr>
                <w:rFonts w:eastAsia="Times New Roman"/>
              </w:rPr>
              <w:t>total or partial loss of the person’s bodily or mental functions</w:t>
            </w:r>
          </w:p>
          <w:p w14:paraId="2FE1BA09" w14:textId="7BE3CD12" w:rsidR="00DF0CA7" w:rsidRPr="00DF0CA7" w:rsidRDefault="00DF0CA7" w:rsidP="00175542">
            <w:pPr>
              <w:pStyle w:val="ListParagraph"/>
              <w:numPr>
                <w:ilvl w:val="0"/>
                <w:numId w:val="10"/>
              </w:numPr>
              <w:spacing w:before="100" w:after="100" w:line="240" w:lineRule="auto"/>
              <w:ind w:left="608" w:hanging="425"/>
              <w:cnfStyle w:val="000000000000" w:firstRow="0" w:lastRow="0" w:firstColumn="0" w:lastColumn="0" w:oddVBand="0" w:evenVBand="0" w:oddHBand="0" w:evenHBand="0" w:firstRowFirstColumn="0" w:firstRowLastColumn="0" w:lastRowFirstColumn="0" w:lastRowLastColumn="0"/>
              <w:rPr>
                <w:rFonts w:eastAsia="Times New Roman"/>
              </w:rPr>
            </w:pPr>
            <w:r w:rsidRPr="00DF0CA7">
              <w:rPr>
                <w:rFonts w:eastAsia="Times New Roman"/>
              </w:rPr>
              <w:t>total or partial loss of a part of the body</w:t>
            </w:r>
          </w:p>
          <w:p w14:paraId="01AABD52" w14:textId="39502108" w:rsidR="00DF0CA7" w:rsidRPr="00DF0CA7" w:rsidRDefault="00DF0CA7" w:rsidP="00175542">
            <w:pPr>
              <w:pStyle w:val="ListParagraph"/>
              <w:numPr>
                <w:ilvl w:val="0"/>
                <w:numId w:val="10"/>
              </w:numPr>
              <w:spacing w:before="100" w:after="100" w:line="240" w:lineRule="auto"/>
              <w:ind w:left="608" w:hanging="425"/>
              <w:cnfStyle w:val="000000000000" w:firstRow="0" w:lastRow="0" w:firstColumn="0" w:lastColumn="0" w:oddVBand="0" w:evenVBand="0" w:oddHBand="0" w:evenHBand="0" w:firstRowFirstColumn="0" w:firstRowLastColumn="0" w:lastRowFirstColumn="0" w:lastRowLastColumn="0"/>
              <w:rPr>
                <w:rFonts w:eastAsia="Times New Roman"/>
              </w:rPr>
            </w:pPr>
            <w:r w:rsidRPr="00DF0CA7">
              <w:rPr>
                <w:rFonts w:eastAsia="Times New Roman"/>
              </w:rPr>
              <w:t>the presence in the body of organisms causing disease or illness</w:t>
            </w:r>
          </w:p>
          <w:p w14:paraId="0E2DA24C" w14:textId="58E4B2E4" w:rsidR="00DF0CA7" w:rsidRPr="00DF0CA7" w:rsidRDefault="00DF0CA7" w:rsidP="00175542">
            <w:pPr>
              <w:pStyle w:val="ListParagraph"/>
              <w:numPr>
                <w:ilvl w:val="0"/>
                <w:numId w:val="10"/>
              </w:numPr>
              <w:spacing w:before="100" w:after="100" w:line="240" w:lineRule="auto"/>
              <w:ind w:left="608" w:hanging="425"/>
              <w:cnfStyle w:val="000000000000" w:firstRow="0" w:lastRow="0" w:firstColumn="0" w:lastColumn="0" w:oddVBand="0" w:evenVBand="0" w:oddHBand="0" w:evenHBand="0" w:firstRowFirstColumn="0" w:firstRowLastColumn="0" w:lastRowFirstColumn="0" w:lastRowLastColumn="0"/>
              <w:rPr>
                <w:rFonts w:eastAsia="Times New Roman"/>
              </w:rPr>
            </w:pPr>
            <w:r w:rsidRPr="00DF0CA7">
              <w:rPr>
                <w:rFonts w:eastAsia="Times New Roman"/>
              </w:rPr>
              <w:t>the presence in the body of organisms capable of causing disease or illness</w:t>
            </w:r>
          </w:p>
          <w:p w14:paraId="07B7F73C" w14:textId="477ED3B0" w:rsidR="00DF0CA7" w:rsidRPr="00DF0CA7" w:rsidRDefault="00DF0CA7" w:rsidP="00175542">
            <w:pPr>
              <w:pStyle w:val="ListParagraph"/>
              <w:numPr>
                <w:ilvl w:val="0"/>
                <w:numId w:val="10"/>
              </w:numPr>
              <w:spacing w:before="100" w:after="100" w:line="240" w:lineRule="auto"/>
              <w:ind w:left="608" w:hanging="425"/>
              <w:cnfStyle w:val="000000000000" w:firstRow="0" w:lastRow="0" w:firstColumn="0" w:lastColumn="0" w:oddVBand="0" w:evenVBand="0" w:oddHBand="0" w:evenHBand="0" w:firstRowFirstColumn="0" w:firstRowLastColumn="0" w:lastRowFirstColumn="0" w:lastRowLastColumn="0"/>
              <w:rPr>
                <w:rFonts w:eastAsia="Times New Roman"/>
              </w:rPr>
            </w:pPr>
            <w:r w:rsidRPr="00DF0CA7">
              <w:rPr>
                <w:rFonts w:eastAsia="Times New Roman"/>
              </w:rPr>
              <w:t>the malfunction, malformation or disfigurement of a part of the person’s body</w:t>
            </w:r>
          </w:p>
          <w:p w14:paraId="37947710" w14:textId="3A48A7BF" w:rsidR="00DF0CA7" w:rsidRPr="00DF0CA7" w:rsidRDefault="00DF0CA7" w:rsidP="00175542">
            <w:pPr>
              <w:pStyle w:val="ListParagraph"/>
              <w:numPr>
                <w:ilvl w:val="0"/>
                <w:numId w:val="10"/>
              </w:numPr>
              <w:spacing w:before="100" w:after="100" w:line="240" w:lineRule="auto"/>
              <w:ind w:left="608" w:hanging="425"/>
              <w:cnfStyle w:val="000000000000" w:firstRow="0" w:lastRow="0" w:firstColumn="0" w:lastColumn="0" w:oddVBand="0" w:evenVBand="0" w:oddHBand="0" w:evenHBand="0" w:firstRowFirstColumn="0" w:firstRowLastColumn="0" w:lastRowFirstColumn="0" w:lastRowLastColumn="0"/>
              <w:rPr>
                <w:rFonts w:eastAsia="Times New Roman"/>
              </w:rPr>
            </w:pPr>
            <w:r w:rsidRPr="00DF0CA7">
              <w:rPr>
                <w:rFonts w:eastAsia="Times New Roman"/>
              </w:rPr>
              <w:t>a disorder or malfunction that results in the person learning differently from a person without the disorder or malfunction</w:t>
            </w:r>
          </w:p>
          <w:p w14:paraId="55A8787A" w14:textId="2012A4C2" w:rsidR="00DF0CA7" w:rsidRPr="00DF0CA7" w:rsidRDefault="00DF0CA7" w:rsidP="00175542">
            <w:pPr>
              <w:pStyle w:val="ListParagraph"/>
              <w:numPr>
                <w:ilvl w:val="0"/>
                <w:numId w:val="10"/>
              </w:numPr>
              <w:spacing w:before="0" w:after="0" w:line="240" w:lineRule="auto"/>
              <w:ind w:left="608" w:hanging="425"/>
              <w:cnfStyle w:val="000000000000" w:firstRow="0" w:lastRow="0" w:firstColumn="0" w:lastColumn="0" w:oddVBand="0" w:evenVBand="0" w:oddHBand="0" w:evenHBand="0" w:firstRowFirstColumn="0" w:firstRowLastColumn="0" w:lastRowFirstColumn="0" w:lastRowLastColumn="0"/>
              <w:rPr>
                <w:rFonts w:eastAsia="Times New Roman"/>
              </w:rPr>
            </w:pPr>
            <w:r w:rsidRPr="00DF0CA7">
              <w:rPr>
                <w:rFonts w:eastAsia="Times New Roman"/>
              </w:rPr>
              <w:t>a disorder, illness or disease that affects a person’s thought processes, perception of reality, emotions or judgment or that results in disturbed behaviour; and includes a disability that:</w:t>
            </w:r>
          </w:p>
          <w:p w14:paraId="3B22CE17" w14:textId="6E5D1B6E" w:rsidR="00DF0CA7" w:rsidRPr="00DF0CA7" w:rsidRDefault="00DF0CA7" w:rsidP="00CD649F">
            <w:pPr>
              <w:pStyle w:val="ListParagraph"/>
              <w:numPr>
                <w:ilvl w:val="1"/>
                <w:numId w:val="19"/>
              </w:numPr>
              <w:spacing w:before="0" w:after="0" w:line="240" w:lineRule="auto"/>
              <w:ind w:left="1170" w:hanging="425"/>
              <w:cnfStyle w:val="000000000000" w:firstRow="0" w:lastRow="0" w:firstColumn="0" w:lastColumn="0" w:oddVBand="0" w:evenVBand="0" w:oddHBand="0" w:evenHBand="0" w:firstRowFirstColumn="0" w:firstRowLastColumn="0" w:lastRowFirstColumn="0" w:lastRowLastColumn="0"/>
              <w:rPr>
                <w:rFonts w:eastAsia="Times New Roman"/>
              </w:rPr>
            </w:pPr>
            <w:r w:rsidRPr="00DF0CA7">
              <w:rPr>
                <w:rFonts w:eastAsia="Times New Roman"/>
              </w:rPr>
              <w:t>presently exists</w:t>
            </w:r>
          </w:p>
          <w:p w14:paraId="4149262A" w14:textId="17C8E6C0" w:rsidR="00DF0CA7" w:rsidRPr="00DF0CA7" w:rsidRDefault="00DF0CA7" w:rsidP="00CD649F">
            <w:pPr>
              <w:pStyle w:val="ListParagraph"/>
              <w:numPr>
                <w:ilvl w:val="1"/>
                <w:numId w:val="19"/>
              </w:numPr>
              <w:spacing w:before="0" w:after="0" w:line="240" w:lineRule="auto"/>
              <w:ind w:left="1170" w:hanging="425"/>
              <w:cnfStyle w:val="000000000000" w:firstRow="0" w:lastRow="0" w:firstColumn="0" w:lastColumn="0" w:oddVBand="0" w:evenVBand="0" w:oddHBand="0" w:evenHBand="0" w:firstRowFirstColumn="0" w:firstRowLastColumn="0" w:lastRowFirstColumn="0" w:lastRowLastColumn="0"/>
              <w:rPr>
                <w:rFonts w:eastAsia="Times New Roman"/>
              </w:rPr>
            </w:pPr>
            <w:r w:rsidRPr="00DF0CA7">
              <w:rPr>
                <w:rFonts w:eastAsia="Times New Roman"/>
              </w:rPr>
              <w:t>previously existed but no longer exists</w:t>
            </w:r>
          </w:p>
          <w:p w14:paraId="2E4A02FC" w14:textId="5EAC464A" w:rsidR="00DF0CA7" w:rsidRPr="00DF0CA7" w:rsidRDefault="00DF0CA7" w:rsidP="00CD649F">
            <w:pPr>
              <w:pStyle w:val="ListParagraph"/>
              <w:numPr>
                <w:ilvl w:val="1"/>
                <w:numId w:val="19"/>
              </w:numPr>
              <w:spacing w:before="0" w:after="0" w:line="240" w:lineRule="auto"/>
              <w:ind w:left="1170" w:hanging="425"/>
              <w:cnfStyle w:val="000000000000" w:firstRow="0" w:lastRow="0" w:firstColumn="0" w:lastColumn="0" w:oddVBand="0" w:evenVBand="0" w:oddHBand="0" w:evenHBand="0" w:firstRowFirstColumn="0" w:firstRowLastColumn="0" w:lastRowFirstColumn="0" w:lastRowLastColumn="0"/>
              <w:rPr>
                <w:rFonts w:eastAsia="Times New Roman"/>
              </w:rPr>
            </w:pPr>
            <w:r w:rsidRPr="00DF0CA7">
              <w:rPr>
                <w:rFonts w:eastAsia="Times New Roman"/>
              </w:rPr>
              <w:t>may exist in the future</w:t>
            </w:r>
            <w:r w:rsidR="00BE2B6A">
              <w:rPr>
                <w:rFonts w:eastAsia="Times New Roman"/>
              </w:rPr>
              <w:t>, or</w:t>
            </w:r>
          </w:p>
          <w:p w14:paraId="68613C56" w14:textId="760F6AF2" w:rsidR="00DF0CA7" w:rsidRPr="00DF0CA7" w:rsidRDefault="00DF0CA7" w:rsidP="00CD649F">
            <w:pPr>
              <w:pStyle w:val="ListParagraph"/>
              <w:numPr>
                <w:ilvl w:val="1"/>
                <w:numId w:val="19"/>
              </w:numPr>
              <w:spacing w:before="0" w:after="80" w:line="240" w:lineRule="auto"/>
              <w:ind w:left="1168" w:hanging="425"/>
              <w:cnfStyle w:val="000000000000" w:firstRow="0" w:lastRow="0" w:firstColumn="0" w:lastColumn="0" w:oddVBand="0" w:evenVBand="0" w:oddHBand="0" w:evenHBand="0" w:firstRowFirstColumn="0" w:firstRowLastColumn="0" w:lastRowFirstColumn="0" w:lastRowLastColumn="0"/>
              <w:rPr>
                <w:rFonts w:eastAsia="Times New Roman"/>
              </w:rPr>
            </w:pPr>
            <w:r w:rsidRPr="00DF0CA7">
              <w:rPr>
                <w:rFonts w:eastAsia="Times New Roman"/>
              </w:rPr>
              <w:t>is imputed to a person.</w:t>
            </w:r>
          </w:p>
          <w:p w14:paraId="7808D816" w14:textId="75549152" w:rsidR="00DF0CA7" w:rsidRPr="00BF0606" w:rsidRDefault="00DF0CA7" w:rsidP="001B0854">
            <w:pPr>
              <w:spacing w:before="100" w:after="100" w:line="240" w:lineRule="auto"/>
              <w:cnfStyle w:val="000000000000" w:firstRow="0" w:lastRow="0" w:firstColumn="0" w:lastColumn="0" w:oddVBand="0" w:evenVBand="0" w:oddHBand="0" w:evenHBand="0" w:firstRowFirstColumn="0" w:firstRowLastColumn="0" w:lastRowFirstColumn="0" w:lastRowLastColumn="0"/>
            </w:pPr>
            <w:r w:rsidRPr="00DF0CA7">
              <w:rPr>
                <w:rFonts w:eastAsia="Times New Roman"/>
              </w:rPr>
              <w:t>To avoid doubt, a disability that is otherwise covered by this definition includes behaviour that is a symptom or manifestation of the disability.</w:t>
            </w:r>
          </w:p>
        </w:tc>
        <w:tc>
          <w:tcPr>
            <w:tcW w:w="3119" w:type="dxa"/>
            <w:tcBorders>
              <w:top w:val="single" w:sz="4" w:space="0" w:color="auto"/>
              <w:left w:val="single" w:sz="4" w:space="0" w:color="auto"/>
              <w:bottom w:val="single" w:sz="4" w:space="0" w:color="auto"/>
              <w:right w:val="single" w:sz="4" w:space="0" w:color="auto"/>
            </w:tcBorders>
          </w:tcPr>
          <w:p w14:paraId="0656B909" w14:textId="0D877BB8" w:rsidR="00DF0CA7" w:rsidRDefault="005461C8">
            <w:pPr>
              <w:cnfStyle w:val="000000000000" w:firstRow="0" w:lastRow="0" w:firstColumn="0" w:lastColumn="0" w:oddVBand="0" w:evenVBand="0" w:oddHBand="0" w:evenHBand="0" w:firstRowFirstColumn="0" w:firstRowLastColumn="0" w:lastRowFirstColumn="0" w:lastRowLastColumn="0"/>
            </w:pPr>
            <w:hyperlink r:id="rId43" w:history="1">
              <w:r w:rsidRPr="00116995">
                <w:rPr>
                  <w:rStyle w:val="Hyperlink"/>
                  <w:i/>
                </w:rPr>
                <w:t>Disability Discrimination Act 1992</w:t>
              </w:r>
            </w:hyperlink>
          </w:p>
        </w:tc>
      </w:tr>
      <w:tr w:rsidR="00DF0CA7" w:rsidRPr="00A15F7B" w14:paraId="43458B06" w14:textId="77777777" w:rsidTr="1021CE77">
        <w:trPr>
          <w:cnfStyle w:val="000000010000" w:firstRow="0" w:lastRow="0" w:firstColumn="0" w:lastColumn="0" w:oddVBand="0" w:evenVBand="0" w:oddHBand="0" w:evenHBand="1"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2223" w:type="dxa"/>
            <w:tcBorders>
              <w:top w:val="single" w:sz="4" w:space="0" w:color="auto"/>
              <w:left w:val="single" w:sz="4" w:space="0" w:color="auto"/>
              <w:bottom w:val="single" w:sz="4" w:space="0" w:color="auto"/>
              <w:right w:val="single" w:sz="4" w:space="0" w:color="auto"/>
            </w:tcBorders>
          </w:tcPr>
          <w:p w14:paraId="09D33286" w14:textId="781EB8DA" w:rsidR="00DF0CA7" w:rsidRPr="00FE7EFE" w:rsidRDefault="005461C8" w:rsidP="00507BF9">
            <w:pPr>
              <w:pStyle w:val="GlossaryTerms"/>
              <w:spacing w:line="240" w:lineRule="auto"/>
            </w:pPr>
            <w:bookmarkStart w:id="47" w:name="_Toc164425491"/>
            <w:bookmarkStart w:id="48" w:name="_Toc219710403"/>
            <w:r w:rsidRPr="004C097F">
              <w:t>National Disability Insurance Services</w:t>
            </w:r>
            <w:bookmarkEnd w:id="47"/>
            <w:bookmarkEnd w:id="48"/>
          </w:p>
        </w:tc>
        <w:tc>
          <w:tcPr>
            <w:tcW w:w="9072" w:type="dxa"/>
            <w:tcBorders>
              <w:top w:val="single" w:sz="4" w:space="0" w:color="auto"/>
              <w:left w:val="single" w:sz="4" w:space="0" w:color="auto"/>
              <w:bottom w:val="single" w:sz="4" w:space="0" w:color="auto"/>
              <w:right w:val="single" w:sz="4" w:space="0" w:color="auto"/>
            </w:tcBorders>
          </w:tcPr>
          <w:p w14:paraId="3DAA8A1F" w14:textId="77777777" w:rsidR="00793898" w:rsidRDefault="00793898" w:rsidP="00507BF9">
            <w:pPr>
              <w:spacing w:line="240" w:lineRule="auto"/>
              <w:cnfStyle w:val="000000010000" w:firstRow="0" w:lastRow="0" w:firstColumn="0" w:lastColumn="0" w:oddVBand="0" w:evenVBand="0" w:oddHBand="0" w:evenHBand="1" w:firstRowFirstColumn="0" w:firstRowLastColumn="0" w:lastRowFirstColumn="0" w:lastRowLastColumn="0"/>
            </w:pPr>
            <w:r>
              <w:t>The National Disability Insurance Scheme (NDIS) is a scheme for people with disability, administered by the National Disability Insurance Agency (NDIA).</w:t>
            </w:r>
          </w:p>
          <w:p w14:paraId="44173DD3" w14:textId="5281A05A" w:rsidR="00DF0CA7" w:rsidRPr="00A15F7B" w:rsidRDefault="00793898" w:rsidP="00507BF9">
            <w:pPr>
              <w:spacing w:line="240" w:lineRule="auto"/>
              <w:cnfStyle w:val="000000010000" w:firstRow="0" w:lastRow="0" w:firstColumn="0" w:lastColumn="0" w:oddVBand="0" w:evenVBand="0" w:oddHBand="0" w:evenHBand="1" w:firstRowFirstColumn="0" w:firstRowLastColumn="0" w:lastRowFirstColumn="0" w:lastRowLastColumn="0"/>
            </w:pPr>
            <w:r>
              <w:t>The NDIS provides funding to eligible Australians with disability to gain more time with family and friends, greater independence, access to new skills, jobs, or volunteering in their community, and an improved quality of life.</w:t>
            </w:r>
          </w:p>
        </w:tc>
        <w:tc>
          <w:tcPr>
            <w:tcW w:w="3119" w:type="dxa"/>
            <w:tcBorders>
              <w:top w:val="single" w:sz="4" w:space="0" w:color="auto"/>
              <w:left w:val="single" w:sz="4" w:space="0" w:color="auto"/>
              <w:bottom w:val="single" w:sz="4" w:space="0" w:color="auto"/>
              <w:right w:val="single" w:sz="4" w:space="0" w:color="auto"/>
            </w:tcBorders>
          </w:tcPr>
          <w:p w14:paraId="355970B4" w14:textId="37CFD027" w:rsidR="00DF0CA7" w:rsidRPr="00A15F7B" w:rsidRDefault="004C097F" w:rsidP="00507BF9">
            <w:pPr>
              <w:spacing w:line="240" w:lineRule="auto"/>
              <w:cnfStyle w:val="000000010000" w:firstRow="0" w:lastRow="0" w:firstColumn="0" w:lastColumn="0" w:oddVBand="0" w:evenVBand="0" w:oddHBand="0" w:evenHBand="1" w:firstRowFirstColumn="0" w:firstRowLastColumn="0" w:lastRowFirstColumn="0" w:lastRowLastColumn="0"/>
            </w:pPr>
            <w:hyperlink r:id="rId44" w:history="1">
              <w:r w:rsidRPr="004C097F">
                <w:rPr>
                  <w:color w:val="0000FF"/>
                  <w:u w:val="single"/>
                </w:rPr>
                <w:t>Glossary | NDIS</w:t>
              </w:r>
            </w:hyperlink>
          </w:p>
        </w:tc>
      </w:tr>
    </w:tbl>
    <w:p w14:paraId="7637ED5A" w14:textId="77777777" w:rsidR="002715C3" w:rsidRDefault="002715C3" w:rsidP="000E136E">
      <w:pPr>
        <w:spacing w:before="0" w:after="0" w:line="240" w:lineRule="auto"/>
        <w:rPr>
          <w:b/>
          <w:color w:val="000000"/>
          <w:sz w:val="24"/>
          <w:szCs w:val="24"/>
        </w:rPr>
      </w:pPr>
    </w:p>
    <w:p w14:paraId="4462EBF4" w14:textId="77777777" w:rsidR="002715C3" w:rsidRDefault="002715C3" w:rsidP="000E136E">
      <w:pPr>
        <w:spacing w:before="0" w:after="0" w:line="240" w:lineRule="auto"/>
        <w:rPr>
          <w:b/>
          <w:color w:val="000000"/>
          <w:sz w:val="24"/>
          <w:szCs w:val="24"/>
        </w:rPr>
      </w:pPr>
    </w:p>
    <w:p w14:paraId="6FB83CFF" w14:textId="77777777" w:rsidR="00175542" w:rsidRDefault="00175542" w:rsidP="000E136E">
      <w:pPr>
        <w:spacing w:before="0" w:after="0" w:line="240" w:lineRule="auto"/>
        <w:rPr>
          <w:b/>
          <w:color w:val="000000"/>
          <w:sz w:val="24"/>
          <w:szCs w:val="24"/>
        </w:rPr>
      </w:pPr>
    </w:p>
    <w:p w14:paraId="15BEEF71" w14:textId="77777777" w:rsidR="00175542" w:rsidRDefault="00175542" w:rsidP="000E136E">
      <w:pPr>
        <w:spacing w:before="0" w:after="0" w:line="240" w:lineRule="auto"/>
        <w:rPr>
          <w:b/>
          <w:color w:val="000000"/>
          <w:sz w:val="24"/>
          <w:szCs w:val="24"/>
        </w:rPr>
      </w:pPr>
    </w:p>
    <w:p w14:paraId="0D4BB750" w14:textId="77777777" w:rsidR="00175542" w:rsidRDefault="00175542" w:rsidP="000E136E">
      <w:pPr>
        <w:spacing w:before="0" w:after="0" w:line="240" w:lineRule="auto"/>
        <w:rPr>
          <w:b/>
          <w:color w:val="000000"/>
          <w:sz w:val="24"/>
          <w:szCs w:val="24"/>
        </w:rPr>
      </w:pPr>
    </w:p>
    <w:p w14:paraId="36B0CE12" w14:textId="77777777" w:rsidR="00175542" w:rsidRDefault="00175542" w:rsidP="000E136E">
      <w:pPr>
        <w:spacing w:before="0" w:after="0" w:line="240" w:lineRule="auto"/>
        <w:rPr>
          <w:b/>
          <w:color w:val="000000"/>
          <w:sz w:val="24"/>
          <w:szCs w:val="24"/>
        </w:rPr>
      </w:pPr>
    </w:p>
    <w:p w14:paraId="052000A0" w14:textId="77777777" w:rsidR="00175542" w:rsidRDefault="00175542" w:rsidP="000E136E">
      <w:pPr>
        <w:spacing w:before="0" w:after="0" w:line="240" w:lineRule="auto"/>
        <w:rPr>
          <w:b/>
          <w:color w:val="000000"/>
          <w:sz w:val="24"/>
          <w:szCs w:val="24"/>
        </w:rPr>
      </w:pPr>
    </w:p>
    <w:p w14:paraId="37DBC561" w14:textId="77777777" w:rsidR="000E136E" w:rsidRDefault="000E136E" w:rsidP="000E136E">
      <w:pPr>
        <w:pStyle w:val="TopicHeading"/>
      </w:pPr>
      <w:bookmarkStart w:id="49" w:name="_Toc164425492"/>
      <w:bookmarkStart w:id="50" w:name="_Toc219710404"/>
      <w:r>
        <w:lastRenderedPageBreak/>
        <w:t>Nurses</w:t>
      </w:r>
      <w:bookmarkEnd w:id="49"/>
      <w:bookmarkEnd w:id="50"/>
    </w:p>
    <w:tbl>
      <w:tblPr>
        <w:tblStyle w:val="DOETable1Sodalite"/>
        <w:tblW w:w="14456" w:type="dxa"/>
        <w:tblLayout w:type="fixed"/>
        <w:tblLook w:val="04A0" w:firstRow="1" w:lastRow="0" w:firstColumn="1" w:lastColumn="0" w:noHBand="0" w:noVBand="1"/>
      </w:tblPr>
      <w:tblGrid>
        <w:gridCol w:w="2223"/>
        <w:gridCol w:w="9072"/>
        <w:gridCol w:w="3161"/>
      </w:tblGrid>
      <w:tr w:rsidR="000E136E" w:rsidRPr="00116995" w14:paraId="49F6DCBA" w14:textId="77777777" w:rsidTr="009C0C8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23" w:type="dxa"/>
          </w:tcPr>
          <w:p w14:paraId="052FECF7" w14:textId="77777777" w:rsidR="000E136E" w:rsidRPr="00116995" w:rsidRDefault="000E136E">
            <w:r w:rsidRPr="00116995">
              <w:t>Term</w:t>
            </w:r>
          </w:p>
        </w:tc>
        <w:tc>
          <w:tcPr>
            <w:tcW w:w="9072" w:type="dxa"/>
          </w:tcPr>
          <w:p w14:paraId="1AA2613A" w14:textId="77777777" w:rsidR="000E136E" w:rsidRPr="00116995" w:rsidRDefault="000E136E">
            <w:pPr>
              <w:cnfStyle w:val="100000000000" w:firstRow="1" w:lastRow="0" w:firstColumn="0" w:lastColumn="0" w:oddVBand="0" w:evenVBand="0" w:oddHBand="0" w:evenHBand="0" w:firstRowFirstColumn="0" w:firstRowLastColumn="0" w:lastRowFirstColumn="0" w:lastRowLastColumn="0"/>
            </w:pPr>
            <w:r w:rsidRPr="00116995">
              <w:t>Definition</w:t>
            </w:r>
          </w:p>
        </w:tc>
        <w:tc>
          <w:tcPr>
            <w:tcW w:w="3161" w:type="dxa"/>
          </w:tcPr>
          <w:p w14:paraId="6278A8F6" w14:textId="77777777" w:rsidR="000E136E" w:rsidRPr="00116995" w:rsidRDefault="000E136E">
            <w:pPr>
              <w:cnfStyle w:val="100000000000" w:firstRow="1" w:lastRow="0" w:firstColumn="0" w:lastColumn="0" w:oddVBand="0" w:evenVBand="0" w:oddHBand="0" w:evenHBand="0" w:firstRowFirstColumn="0" w:firstRowLastColumn="0" w:lastRowFirstColumn="0" w:lastRowLastColumn="0"/>
            </w:pPr>
            <w:r w:rsidRPr="00116995">
              <w:t>Source</w:t>
            </w:r>
          </w:p>
        </w:tc>
      </w:tr>
      <w:tr w:rsidR="00501B20" w:rsidRPr="00116995" w14:paraId="76603380" w14:textId="77777777" w:rsidTr="009C0C8C">
        <w:trPr>
          <w:trHeight w:val="300"/>
        </w:trPr>
        <w:tc>
          <w:tcPr>
            <w:cnfStyle w:val="001000000000" w:firstRow="0" w:lastRow="0" w:firstColumn="1" w:lastColumn="0" w:oddVBand="0" w:evenVBand="0" w:oddHBand="0" w:evenHBand="0" w:firstRowFirstColumn="0" w:firstRowLastColumn="0" w:lastRowFirstColumn="0" w:lastRowLastColumn="0"/>
            <w:tcW w:w="2223" w:type="dxa"/>
            <w:hideMark/>
          </w:tcPr>
          <w:p w14:paraId="1E7EB2F9" w14:textId="77777777" w:rsidR="00501B20" w:rsidRPr="00ED61FD" w:rsidRDefault="00501B20" w:rsidP="00501B20">
            <w:pPr>
              <w:pStyle w:val="GlossaryTerms"/>
              <w:rPr>
                <w:bCs/>
              </w:rPr>
            </w:pPr>
            <w:bookmarkStart w:id="51" w:name="_Toc164425493"/>
            <w:bookmarkStart w:id="52" w:name="_Toc219710405"/>
            <w:r w:rsidRPr="00ED61FD">
              <w:rPr>
                <w:bCs/>
              </w:rPr>
              <w:t>Nursing</w:t>
            </w:r>
            <w:bookmarkEnd w:id="51"/>
            <w:bookmarkEnd w:id="52"/>
          </w:p>
        </w:tc>
        <w:tc>
          <w:tcPr>
            <w:tcW w:w="9072" w:type="dxa"/>
            <w:hideMark/>
          </w:tcPr>
          <w:p w14:paraId="7DA4C768" w14:textId="77777777" w:rsidR="00501B20" w:rsidRPr="00116995" w:rsidRDefault="00501B20" w:rsidP="00501B20">
            <w:pPr>
              <w:cnfStyle w:val="000000000000" w:firstRow="0" w:lastRow="0" w:firstColumn="0" w:lastColumn="0" w:oddVBand="0" w:evenVBand="0" w:oddHBand="0" w:evenHBand="0" w:firstRowFirstColumn="0" w:firstRowLastColumn="0" w:lastRowFirstColumn="0" w:lastRowLastColumn="0"/>
            </w:pPr>
            <w:r w:rsidRPr="00116995">
              <w:t xml:space="preserve">The nursing profession is named under Part 2 of the </w:t>
            </w:r>
            <w:r w:rsidRPr="00116995">
              <w:rPr>
                <w:i/>
              </w:rPr>
              <w:t>Health Practitioner Regulation National Law (WA) Act 2010</w:t>
            </w:r>
            <w:r w:rsidRPr="00116995">
              <w:t xml:space="preserve">. The framework for practice for the nursing profession is in line with the national body, the Nursing and Midwifery Board, and includes national standards for registered and enrolled nurses. The standards determine practice scope and forms the basis for job descriptions. </w:t>
            </w:r>
          </w:p>
        </w:tc>
        <w:tc>
          <w:tcPr>
            <w:tcW w:w="3161" w:type="dxa"/>
            <w:hideMark/>
          </w:tcPr>
          <w:p w14:paraId="3582CF87" w14:textId="5B5F0F3D" w:rsidR="00501B20" w:rsidRPr="00501B20" w:rsidRDefault="00501B20" w:rsidP="00501B20">
            <w:pPr>
              <w:cnfStyle w:val="000000000000" w:firstRow="0" w:lastRow="0" w:firstColumn="0" w:lastColumn="0" w:oddVBand="0" w:evenVBand="0" w:oddHBand="0" w:evenHBand="0" w:firstRowFirstColumn="0" w:firstRowLastColumn="0" w:lastRowFirstColumn="0" w:lastRowLastColumn="0"/>
              <w:rPr>
                <w:i/>
                <w:iCs/>
              </w:rPr>
            </w:pPr>
            <w:hyperlink r:id="rId45" w:history="1">
              <w:r w:rsidRPr="00501B20">
                <w:rPr>
                  <w:rStyle w:val="Hyperlink"/>
                  <w:i/>
                  <w:iCs/>
                </w:rPr>
                <w:t>Health Practitioner Regulation National Law (Western Australia) 2024</w:t>
              </w:r>
            </w:hyperlink>
          </w:p>
        </w:tc>
      </w:tr>
      <w:tr w:rsidR="00501B20" w:rsidRPr="00116995" w14:paraId="39299BAD" w14:textId="77777777" w:rsidTr="009C0C8C">
        <w:trPr>
          <w:cnfStyle w:val="000000010000" w:firstRow="0" w:lastRow="0" w:firstColumn="0" w:lastColumn="0" w:oddVBand="0" w:evenVBand="0" w:oddHBand="0" w:evenHBand="1"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2223" w:type="dxa"/>
            <w:hideMark/>
          </w:tcPr>
          <w:p w14:paraId="63A49DF3" w14:textId="77777777" w:rsidR="00501B20" w:rsidRPr="00ED61FD" w:rsidRDefault="00501B20" w:rsidP="00501B20">
            <w:pPr>
              <w:pStyle w:val="GlossaryTerms"/>
              <w:rPr>
                <w:bCs/>
              </w:rPr>
            </w:pPr>
            <w:bookmarkStart w:id="53" w:name="_Toc164425494"/>
            <w:bookmarkStart w:id="54" w:name="_Toc219710406"/>
            <w:r w:rsidRPr="00ED61FD">
              <w:rPr>
                <w:bCs/>
              </w:rPr>
              <w:t>Community health nurse</w:t>
            </w:r>
            <w:bookmarkEnd w:id="53"/>
            <w:bookmarkEnd w:id="54"/>
          </w:p>
        </w:tc>
        <w:tc>
          <w:tcPr>
            <w:tcW w:w="9072" w:type="dxa"/>
            <w:hideMark/>
          </w:tcPr>
          <w:p w14:paraId="3D4C5536" w14:textId="77777777" w:rsidR="00501B20" w:rsidRPr="00787DB4" w:rsidRDefault="00501B20" w:rsidP="00501B20">
            <w:pPr>
              <w:cnfStyle w:val="000000010000" w:firstRow="0" w:lastRow="0" w:firstColumn="0" w:lastColumn="0" w:oddVBand="0" w:evenVBand="0" w:oddHBand="0" w:evenHBand="1" w:firstRowFirstColumn="0" w:firstRowLastColumn="0" w:lastRowFirstColumn="0" w:lastRowLastColumn="0"/>
            </w:pPr>
            <w:r w:rsidRPr="00116995">
              <w:t xml:space="preserve">Community Health Nurses working in schools </w:t>
            </w:r>
            <w:r w:rsidRPr="00116995">
              <w:rPr>
                <w:shd w:val="clear" w:color="auto" w:fill="FFFFFF"/>
              </w:rPr>
              <w:t>support children’s healthy development and wellbeing by providing school entry health assessments and follow up, providing h</w:t>
            </w:r>
            <w:r w:rsidRPr="00116995">
              <w:t>ealth information, providing a point of contact for young people to discuss any emotional, psychosocial and ongoing physical health concerns, providing brief interventions and assisting with access and referral to other services, providing advice and support around school health promotion activities, assisting families and schools with healthcare planning,  and providing advice and support around immunisation.</w:t>
            </w:r>
          </w:p>
          <w:p w14:paraId="00D60317" w14:textId="265FDB7D" w:rsidR="00501B20" w:rsidRPr="00116995" w:rsidRDefault="00501B20" w:rsidP="00501B20">
            <w:pPr>
              <w:cnfStyle w:val="000000010000" w:firstRow="0" w:lastRow="0" w:firstColumn="0" w:lastColumn="0" w:oddVBand="0" w:evenVBand="0" w:oddHBand="0" w:evenHBand="1" w:firstRowFirstColumn="0" w:firstRowLastColumn="0" w:lastRowFirstColumn="0" w:lastRowLastColumn="0"/>
            </w:pPr>
            <w:r w:rsidRPr="00116995">
              <w:t>Community Health Nurses are sometimes referred to as School Nurses</w:t>
            </w:r>
            <w:r>
              <w:t xml:space="preserve">. </w:t>
            </w:r>
          </w:p>
        </w:tc>
        <w:tc>
          <w:tcPr>
            <w:tcW w:w="3161" w:type="dxa"/>
            <w:hideMark/>
          </w:tcPr>
          <w:p w14:paraId="2D41320B" w14:textId="41DD9C9E" w:rsidR="00501B20" w:rsidRPr="00116995" w:rsidRDefault="00501B20" w:rsidP="00501B20">
            <w:pPr>
              <w:cnfStyle w:val="000000010000" w:firstRow="0" w:lastRow="0" w:firstColumn="0" w:lastColumn="0" w:oddVBand="0" w:evenVBand="0" w:oddHBand="0" w:evenHBand="1" w:firstRowFirstColumn="0" w:firstRowLastColumn="0" w:lastRowFirstColumn="0" w:lastRowLastColumn="0"/>
            </w:pPr>
            <w:hyperlink r:id="rId46" w:history="1">
              <w:r w:rsidRPr="00A63147">
                <w:rPr>
                  <w:color w:val="0000FF"/>
                  <w:u w:val="single"/>
                </w:rPr>
                <w:t>WA School Health Program Guide</w:t>
              </w:r>
            </w:hyperlink>
          </w:p>
        </w:tc>
      </w:tr>
      <w:tr w:rsidR="00501B20" w:rsidRPr="00116995" w14:paraId="51135BD0" w14:textId="77777777" w:rsidTr="009C0C8C">
        <w:trPr>
          <w:trHeight w:val="839"/>
        </w:trPr>
        <w:tc>
          <w:tcPr>
            <w:cnfStyle w:val="001000000000" w:firstRow="0" w:lastRow="0" w:firstColumn="1" w:lastColumn="0" w:oddVBand="0" w:evenVBand="0" w:oddHBand="0" w:evenHBand="0" w:firstRowFirstColumn="0" w:firstRowLastColumn="0" w:lastRowFirstColumn="0" w:lastRowLastColumn="0"/>
            <w:tcW w:w="2223" w:type="dxa"/>
          </w:tcPr>
          <w:p w14:paraId="0C460C5D" w14:textId="77777777" w:rsidR="00501B20" w:rsidRPr="00ED61FD" w:rsidRDefault="00501B20" w:rsidP="00501B20">
            <w:pPr>
              <w:pStyle w:val="GlossaryTerms"/>
              <w:rPr>
                <w:bCs/>
              </w:rPr>
            </w:pPr>
            <w:bookmarkStart w:id="55" w:name="_Toc164425495"/>
            <w:bookmarkStart w:id="56" w:name="_Toc219710407"/>
            <w:r w:rsidRPr="00ED61FD">
              <w:rPr>
                <w:bCs/>
              </w:rPr>
              <w:t>Enrolled nurse</w:t>
            </w:r>
            <w:bookmarkEnd w:id="55"/>
            <w:bookmarkEnd w:id="56"/>
          </w:p>
        </w:tc>
        <w:tc>
          <w:tcPr>
            <w:tcW w:w="9072" w:type="dxa"/>
          </w:tcPr>
          <w:p w14:paraId="31852CB6" w14:textId="77777777" w:rsidR="00501B20" w:rsidRDefault="00501B20" w:rsidP="00501B20">
            <w:pPr>
              <w:cnfStyle w:val="000000000000" w:firstRow="0" w:lastRow="0" w:firstColumn="0" w:lastColumn="0" w:oddVBand="0" w:evenVBand="0" w:oddHBand="0" w:evenHBand="0" w:firstRowFirstColumn="0" w:firstRowLastColumn="0" w:lastRowFirstColumn="0" w:lastRowLastColumn="0"/>
            </w:pPr>
            <w:r w:rsidRPr="00116995">
              <w:t>A person with appropriate educational preparation and competence for practice, who is registered under the Health Practitioner Regulation National Law.</w:t>
            </w:r>
          </w:p>
          <w:p w14:paraId="7654F2BF" w14:textId="66E29E77" w:rsidR="00501B20" w:rsidRPr="00116995" w:rsidRDefault="00501B20" w:rsidP="00501B20">
            <w:pPr>
              <w:cnfStyle w:val="000000000000" w:firstRow="0" w:lastRow="0" w:firstColumn="0" w:lastColumn="0" w:oddVBand="0" w:evenVBand="0" w:oddHBand="0" w:evenHBand="0" w:firstRowFirstColumn="0" w:firstRowLastColumn="0" w:lastRowFirstColumn="0" w:lastRowLastColumn="0"/>
            </w:pPr>
            <w:r>
              <w:t>As p</w:t>
            </w:r>
            <w:r w:rsidRPr="00692074">
              <w:t xml:space="preserve">er </w:t>
            </w:r>
            <w:hyperlink r:id="rId47" w:history="1">
              <w:r w:rsidRPr="00692074">
                <w:rPr>
                  <w:rStyle w:val="Hyperlink"/>
                </w:rPr>
                <w:t>Enrolled nurse standards for practice 2016</w:t>
              </w:r>
            </w:hyperlink>
          </w:p>
        </w:tc>
        <w:tc>
          <w:tcPr>
            <w:tcW w:w="3161" w:type="dxa"/>
          </w:tcPr>
          <w:p w14:paraId="33F1749C" w14:textId="19AE4697" w:rsidR="00501B20" w:rsidRPr="00116995" w:rsidRDefault="00501B20" w:rsidP="00501B20">
            <w:pPr>
              <w:cnfStyle w:val="000000000000" w:firstRow="0" w:lastRow="0" w:firstColumn="0" w:lastColumn="0" w:oddVBand="0" w:evenVBand="0" w:oddHBand="0" w:evenHBand="0" w:firstRowFirstColumn="0" w:firstRowLastColumn="0" w:lastRowFirstColumn="0" w:lastRowLastColumn="0"/>
              <w:rPr>
                <w:i/>
                <w:iCs/>
              </w:rPr>
            </w:pPr>
            <w:hyperlink r:id="rId48" w:history="1">
              <w:r w:rsidRPr="00501B20">
                <w:rPr>
                  <w:rStyle w:val="Hyperlink"/>
                  <w:i/>
                  <w:iCs/>
                </w:rPr>
                <w:t>Health Practitioner Regulation National Law (Western Australia) 2024</w:t>
              </w:r>
            </w:hyperlink>
          </w:p>
        </w:tc>
      </w:tr>
      <w:tr w:rsidR="00501B20" w:rsidRPr="00116995" w14:paraId="27AA0FD2" w14:textId="77777777" w:rsidTr="009C0C8C">
        <w:trPr>
          <w:cnfStyle w:val="000000010000" w:firstRow="0" w:lastRow="0" w:firstColumn="0" w:lastColumn="0" w:oddVBand="0" w:evenVBand="0" w:oddHBand="0" w:evenHBand="1"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2223" w:type="dxa"/>
          </w:tcPr>
          <w:p w14:paraId="50DD0046" w14:textId="77777777" w:rsidR="00501B20" w:rsidRPr="00893044" w:rsidRDefault="00501B20" w:rsidP="00501B20">
            <w:pPr>
              <w:pStyle w:val="GlossaryTerms"/>
              <w:rPr>
                <w:bCs/>
              </w:rPr>
            </w:pPr>
            <w:bookmarkStart w:id="57" w:name="_Toc164425497"/>
            <w:bookmarkStart w:id="58" w:name="_Toc219710408"/>
            <w:r w:rsidRPr="00893044">
              <w:rPr>
                <w:bCs/>
              </w:rPr>
              <w:t>Registered nurse</w:t>
            </w:r>
            <w:bookmarkEnd w:id="57"/>
            <w:bookmarkEnd w:id="58"/>
          </w:p>
        </w:tc>
        <w:tc>
          <w:tcPr>
            <w:tcW w:w="9072" w:type="dxa"/>
          </w:tcPr>
          <w:p w14:paraId="49606056" w14:textId="77777777" w:rsidR="00501B20" w:rsidRPr="00116995" w:rsidRDefault="00501B20" w:rsidP="00501B20">
            <w:pPr>
              <w:cnfStyle w:val="000000010000" w:firstRow="0" w:lastRow="0" w:firstColumn="0" w:lastColumn="0" w:oddVBand="0" w:evenVBand="0" w:oddHBand="0" w:evenHBand="1" w:firstRowFirstColumn="0" w:firstRowLastColumn="0" w:lastRowFirstColumn="0" w:lastRowLastColumn="0"/>
            </w:pPr>
            <w:r>
              <w:rPr>
                <w:rFonts w:eastAsia="MS Mincho"/>
                <w:lang w:eastAsia="en-AU"/>
              </w:rPr>
              <w:t>A</w:t>
            </w:r>
            <w:r w:rsidRPr="00116995">
              <w:rPr>
                <w:rFonts w:eastAsia="MS Mincho"/>
                <w:lang w:eastAsia="en-AU"/>
              </w:rPr>
              <w:t xml:space="preserve"> person who has completed the prescribed education preparation, demonstrates competence to practise and is registered under the Health Practitioner Regulation National Law as a Registered Nurse in Australia.</w:t>
            </w:r>
          </w:p>
        </w:tc>
        <w:tc>
          <w:tcPr>
            <w:tcW w:w="3161" w:type="dxa"/>
          </w:tcPr>
          <w:p w14:paraId="115C9418" w14:textId="47175871" w:rsidR="00501B20" w:rsidRPr="00116995" w:rsidDel="002C27D1" w:rsidRDefault="00501B20" w:rsidP="00501B20">
            <w:pPr>
              <w:cnfStyle w:val="000000010000" w:firstRow="0" w:lastRow="0" w:firstColumn="0" w:lastColumn="0" w:oddVBand="0" w:evenVBand="0" w:oddHBand="0" w:evenHBand="1" w:firstRowFirstColumn="0" w:firstRowLastColumn="0" w:lastRowFirstColumn="0" w:lastRowLastColumn="0"/>
              <w:rPr>
                <w:i/>
                <w:iCs/>
              </w:rPr>
            </w:pPr>
            <w:hyperlink r:id="rId49" w:history="1">
              <w:r w:rsidRPr="00501B20">
                <w:rPr>
                  <w:rStyle w:val="Hyperlink"/>
                  <w:i/>
                  <w:iCs/>
                </w:rPr>
                <w:t>Health Practitioner Regulation National Law (Western Australia) 2024</w:t>
              </w:r>
            </w:hyperlink>
          </w:p>
        </w:tc>
      </w:tr>
      <w:tr w:rsidR="00501B20" w:rsidRPr="00116995" w14:paraId="4AD4E02F" w14:textId="77777777" w:rsidTr="009C0C8C">
        <w:trPr>
          <w:trHeight w:val="416"/>
        </w:trPr>
        <w:tc>
          <w:tcPr>
            <w:cnfStyle w:val="001000000000" w:firstRow="0" w:lastRow="0" w:firstColumn="1" w:lastColumn="0" w:oddVBand="0" w:evenVBand="0" w:oddHBand="0" w:evenHBand="0" w:firstRowFirstColumn="0" w:firstRowLastColumn="0" w:lastRowFirstColumn="0" w:lastRowLastColumn="0"/>
            <w:tcW w:w="2223" w:type="dxa"/>
          </w:tcPr>
          <w:p w14:paraId="422DC07C" w14:textId="77777777" w:rsidR="00501B20" w:rsidRPr="00893044" w:rsidRDefault="00501B20" w:rsidP="00501B20">
            <w:pPr>
              <w:pStyle w:val="GlossaryTerms"/>
            </w:pPr>
            <w:bookmarkStart w:id="59" w:name="_Toc164425498"/>
            <w:bookmarkStart w:id="60" w:name="_Toc219710409"/>
            <w:r w:rsidRPr="6A46C3B3">
              <w:t>Registered nurse Standards for practice</w:t>
            </w:r>
            <w:bookmarkEnd w:id="59"/>
            <w:bookmarkEnd w:id="60"/>
          </w:p>
        </w:tc>
        <w:tc>
          <w:tcPr>
            <w:tcW w:w="9072" w:type="dxa"/>
          </w:tcPr>
          <w:p w14:paraId="703E1CAD" w14:textId="5142BD9C" w:rsidR="00501B20" w:rsidRPr="00DA40C8" w:rsidRDefault="00202E8C" w:rsidP="00501B20">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Standards of Practice c</w:t>
            </w:r>
            <w:r w:rsidR="00501B20" w:rsidRPr="00DA40C8">
              <w:rPr>
                <w:color w:val="000000" w:themeColor="text1"/>
              </w:rPr>
              <w:t xml:space="preserve">onsists of seven standards. A Registered </w:t>
            </w:r>
            <w:proofErr w:type="gramStart"/>
            <w:r w:rsidR="00501B20" w:rsidRPr="00DA40C8">
              <w:rPr>
                <w:color w:val="000000" w:themeColor="text1"/>
              </w:rPr>
              <w:t>Nurse;</w:t>
            </w:r>
            <w:proofErr w:type="gramEnd"/>
          </w:p>
          <w:p w14:paraId="19DF0B91" w14:textId="254679E5" w:rsidR="00501B20" w:rsidRPr="00BE1AF7" w:rsidRDefault="00BE1AF7" w:rsidP="00996AD0">
            <w:pPr>
              <w:pStyle w:val="ListParagraph"/>
              <w:numPr>
                <w:ilvl w:val="0"/>
                <w:numId w:val="20"/>
              </w:numPr>
              <w:cnfStyle w:val="000000000000" w:firstRow="0" w:lastRow="0" w:firstColumn="0" w:lastColumn="0" w:oddVBand="0" w:evenVBand="0" w:oddHBand="0" w:evenHBand="0" w:firstRowFirstColumn="0" w:firstRowLastColumn="0" w:lastRowFirstColumn="0" w:lastRowLastColumn="0"/>
            </w:pPr>
            <w:r>
              <w:t>T</w:t>
            </w:r>
            <w:r w:rsidR="00501B20" w:rsidRPr="00BE1AF7">
              <w:t>hinks critically and analyses nursing practice</w:t>
            </w:r>
          </w:p>
          <w:p w14:paraId="1CCB70C0" w14:textId="0A3A72C0" w:rsidR="00501B20" w:rsidRPr="00BE1AF7" w:rsidRDefault="00BE1AF7" w:rsidP="00996AD0">
            <w:pPr>
              <w:pStyle w:val="ListParagraph"/>
              <w:numPr>
                <w:ilvl w:val="0"/>
                <w:numId w:val="20"/>
              </w:numPr>
              <w:cnfStyle w:val="000000000000" w:firstRow="0" w:lastRow="0" w:firstColumn="0" w:lastColumn="0" w:oddVBand="0" w:evenVBand="0" w:oddHBand="0" w:evenHBand="0" w:firstRowFirstColumn="0" w:firstRowLastColumn="0" w:lastRowFirstColumn="0" w:lastRowLastColumn="0"/>
            </w:pPr>
            <w:r>
              <w:t>E</w:t>
            </w:r>
            <w:r w:rsidR="00501B20" w:rsidRPr="00BE1AF7">
              <w:t>ngages in therapeutic and professional relationships</w:t>
            </w:r>
          </w:p>
          <w:p w14:paraId="43B13CA2" w14:textId="5F1B435E" w:rsidR="00501B20" w:rsidRPr="00BE1AF7" w:rsidRDefault="00BE1AF7" w:rsidP="00996AD0">
            <w:pPr>
              <w:pStyle w:val="ListParagraph"/>
              <w:numPr>
                <w:ilvl w:val="0"/>
                <w:numId w:val="20"/>
              </w:numPr>
              <w:cnfStyle w:val="000000000000" w:firstRow="0" w:lastRow="0" w:firstColumn="0" w:lastColumn="0" w:oddVBand="0" w:evenVBand="0" w:oddHBand="0" w:evenHBand="0" w:firstRowFirstColumn="0" w:firstRowLastColumn="0" w:lastRowFirstColumn="0" w:lastRowLastColumn="0"/>
            </w:pPr>
            <w:r>
              <w:t>M</w:t>
            </w:r>
            <w:r w:rsidR="00501B20" w:rsidRPr="00BE1AF7">
              <w:t>aintains the capability for practice</w:t>
            </w:r>
          </w:p>
          <w:p w14:paraId="016FE640" w14:textId="3FAA0EAF" w:rsidR="00501B20" w:rsidRPr="00BE1AF7" w:rsidRDefault="00BE1AF7" w:rsidP="00996AD0">
            <w:pPr>
              <w:pStyle w:val="ListParagraph"/>
              <w:numPr>
                <w:ilvl w:val="0"/>
                <w:numId w:val="20"/>
              </w:numPr>
              <w:cnfStyle w:val="000000000000" w:firstRow="0" w:lastRow="0" w:firstColumn="0" w:lastColumn="0" w:oddVBand="0" w:evenVBand="0" w:oddHBand="0" w:evenHBand="0" w:firstRowFirstColumn="0" w:firstRowLastColumn="0" w:lastRowFirstColumn="0" w:lastRowLastColumn="0"/>
            </w:pPr>
            <w:r>
              <w:t>C</w:t>
            </w:r>
            <w:r w:rsidR="00501B20" w:rsidRPr="00BE1AF7">
              <w:t>omprehensively conducts assessments</w:t>
            </w:r>
          </w:p>
          <w:p w14:paraId="3CE0DF18" w14:textId="3DF070B8" w:rsidR="00501B20" w:rsidRPr="00BE1AF7" w:rsidRDefault="00BE1AF7" w:rsidP="00996AD0">
            <w:pPr>
              <w:pStyle w:val="ListParagraph"/>
              <w:numPr>
                <w:ilvl w:val="0"/>
                <w:numId w:val="20"/>
              </w:numPr>
              <w:cnfStyle w:val="000000000000" w:firstRow="0" w:lastRow="0" w:firstColumn="0" w:lastColumn="0" w:oddVBand="0" w:evenVBand="0" w:oddHBand="0" w:evenHBand="0" w:firstRowFirstColumn="0" w:firstRowLastColumn="0" w:lastRowFirstColumn="0" w:lastRowLastColumn="0"/>
            </w:pPr>
            <w:r>
              <w:t>D</w:t>
            </w:r>
            <w:r w:rsidR="00501B20" w:rsidRPr="00BE1AF7">
              <w:t>evelops a plan for nursing practice</w:t>
            </w:r>
          </w:p>
          <w:p w14:paraId="19DB7E41" w14:textId="2AAFD5C5" w:rsidR="00501B20" w:rsidRPr="00BE1AF7" w:rsidRDefault="00BE1AF7" w:rsidP="00996AD0">
            <w:pPr>
              <w:pStyle w:val="ListParagraph"/>
              <w:numPr>
                <w:ilvl w:val="0"/>
                <w:numId w:val="20"/>
              </w:numPr>
              <w:cnfStyle w:val="000000000000" w:firstRow="0" w:lastRow="0" w:firstColumn="0" w:lastColumn="0" w:oddVBand="0" w:evenVBand="0" w:oddHBand="0" w:evenHBand="0" w:firstRowFirstColumn="0" w:firstRowLastColumn="0" w:lastRowFirstColumn="0" w:lastRowLastColumn="0"/>
            </w:pPr>
            <w:r>
              <w:t>P</w:t>
            </w:r>
            <w:r w:rsidR="00501B20" w:rsidRPr="00BE1AF7">
              <w:t>rovides safe, appropriate and responsive quality nursing practice</w:t>
            </w:r>
          </w:p>
          <w:p w14:paraId="14873D16" w14:textId="7F1E9329" w:rsidR="00501B20" w:rsidRPr="00996AD0" w:rsidRDefault="00BE1AF7" w:rsidP="00996AD0">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eastAsia="MS Mincho"/>
                <w:lang w:eastAsia="en-AU"/>
              </w:rPr>
            </w:pPr>
            <w:r>
              <w:t>E</w:t>
            </w:r>
            <w:r w:rsidR="00501B20" w:rsidRPr="00BE1AF7">
              <w:t>valuates outcomes to inform nursing practice.</w:t>
            </w:r>
          </w:p>
        </w:tc>
        <w:tc>
          <w:tcPr>
            <w:tcW w:w="3161" w:type="dxa"/>
          </w:tcPr>
          <w:p w14:paraId="233F34AF" w14:textId="779280A4" w:rsidR="00501B20" w:rsidRPr="00116995" w:rsidRDefault="00501B20" w:rsidP="00501B20">
            <w:pPr>
              <w:cnfStyle w:val="000000000000" w:firstRow="0" w:lastRow="0" w:firstColumn="0" w:lastColumn="0" w:oddVBand="0" w:evenVBand="0" w:oddHBand="0" w:evenHBand="0" w:firstRowFirstColumn="0" w:firstRowLastColumn="0" w:lastRowFirstColumn="0" w:lastRowLastColumn="0"/>
            </w:pPr>
            <w:hyperlink r:id="rId50" w:history="1">
              <w:r w:rsidRPr="00264E1C">
                <w:rPr>
                  <w:color w:val="0000FF"/>
                  <w:u w:val="single"/>
                </w:rPr>
                <w:t>Nursing and Midwifery Board of Australia - Registered nurse standards for practice</w:t>
              </w:r>
            </w:hyperlink>
          </w:p>
        </w:tc>
      </w:tr>
    </w:tbl>
    <w:p w14:paraId="64A245F4" w14:textId="77777777" w:rsidR="00996AD0" w:rsidRPr="6A46C3B3" w:rsidRDefault="00996AD0" w:rsidP="00501B20">
      <w:pPr>
        <w:pStyle w:val="GlossaryTerms"/>
      </w:pPr>
    </w:p>
    <w:p w14:paraId="63A95745" w14:textId="77777777" w:rsidR="000E136E" w:rsidRDefault="000E136E" w:rsidP="000D2007">
      <w:pPr>
        <w:pStyle w:val="TopicHeading"/>
        <w:spacing w:before="360"/>
      </w:pPr>
      <w:bookmarkStart w:id="61" w:name="_Toc164425499"/>
      <w:bookmarkStart w:id="62" w:name="_Toc219710410"/>
      <w:r>
        <w:t>Health Care</w:t>
      </w:r>
      <w:bookmarkEnd w:id="61"/>
      <w:bookmarkEnd w:id="62"/>
    </w:p>
    <w:tbl>
      <w:tblPr>
        <w:tblStyle w:val="DOETable1Sodalite"/>
        <w:tblW w:w="14414" w:type="dxa"/>
        <w:tblLayout w:type="fixed"/>
        <w:tblLook w:val="04A0" w:firstRow="1" w:lastRow="0" w:firstColumn="1" w:lastColumn="0" w:noHBand="0" w:noVBand="1"/>
      </w:tblPr>
      <w:tblGrid>
        <w:gridCol w:w="2223"/>
        <w:gridCol w:w="9072"/>
        <w:gridCol w:w="3119"/>
      </w:tblGrid>
      <w:tr w:rsidR="000E136E" w:rsidRPr="00A15F7B" w14:paraId="727394E1" w14:textId="77777777" w:rsidTr="42939E7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23" w:type="dxa"/>
            <w:tcBorders>
              <w:left w:val="single" w:sz="36" w:space="0" w:color="592C82"/>
              <w:bottom w:val="single" w:sz="4" w:space="0" w:color="auto"/>
            </w:tcBorders>
            <w:hideMark/>
          </w:tcPr>
          <w:p w14:paraId="7285D6FE" w14:textId="77777777" w:rsidR="000E136E" w:rsidRPr="005D1DB3" w:rsidRDefault="000E136E">
            <w:r w:rsidRPr="005D1DB3">
              <w:t>Term</w:t>
            </w:r>
          </w:p>
        </w:tc>
        <w:tc>
          <w:tcPr>
            <w:tcW w:w="9072" w:type="dxa"/>
            <w:tcBorders>
              <w:bottom w:val="single" w:sz="4" w:space="0" w:color="auto"/>
            </w:tcBorders>
            <w:hideMark/>
          </w:tcPr>
          <w:p w14:paraId="1395C1D1" w14:textId="77777777" w:rsidR="000E136E" w:rsidRPr="0002126E" w:rsidRDefault="000E136E">
            <w:pPr>
              <w:cnfStyle w:val="100000000000" w:firstRow="1" w:lastRow="0" w:firstColumn="0" w:lastColumn="0" w:oddVBand="0" w:evenVBand="0" w:oddHBand="0" w:evenHBand="0" w:firstRowFirstColumn="0" w:firstRowLastColumn="0" w:lastRowFirstColumn="0" w:lastRowLastColumn="0"/>
            </w:pPr>
            <w:r>
              <w:t>D</w:t>
            </w:r>
            <w:r w:rsidRPr="0002126E">
              <w:t>efinition</w:t>
            </w:r>
          </w:p>
        </w:tc>
        <w:tc>
          <w:tcPr>
            <w:tcW w:w="3119" w:type="dxa"/>
            <w:tcBorders>
              <w:bottom w:val="single" w:sz="4" w:space="0" w:color="auto"/>
            </w:tcBorders>
            <w:hideMark/>
          </w:tcPr>
          <w:p w14:paraId="733925FF" w14:textId="77777777" w:rsidR="000E136E" w:rsidRDefault="000E136E">
            <w:pPr>
              <w:cnfStyle w:val="100000000000" w:firstRow="1" w:lastRow="0" w:firstColumn="0" w:lastColumn="0" w:oddVBand="0" w:evenVBand="0" w:oddHBand="0" w:evenHBand="0" w:firstRowFirstColumn="0" w:firstRowLastColumn="0" w:lastRowFirstColumn="0" w:lastRowLastColumn="0"/>
            </w:pPr>
            <w:r w:rsidRPr="0002126E">
              <w:t>Source</w:t>
            </w:r>
          </w:p>
        </w:tc>
      </w:tr>
      <w:tr w:rsidR="0073070F" w:rsidRPr="00A15F7B" w14:paraId="52C3E8AB" w14:textId="77777777" w:rsidTr="42939E7A">
        <w:trPr>
          <w:trHeight w:val="531"/>
        </w:trPr>
        <w:tc>
          <w:tcPr>
            <w:cnfStyle w:val="001000000000" w:firstRow="0" w:lastRow="0" w:firstColumn="1" w:lastColumn="0" w:oddVBand="0" w:evenVBand="0" w:oddHBand="0" w:evenHBand="0" w:firstRowFirstColumn="0" w:firstRowLastColumn="0" w:lastRowFirstColumn="0" w:lastRowLastColumn="0"/>
            <w:tcW w:w="2223" w:type="dxa"/>
            <w:tcBorders>
              <w:top w:val="single" w:sz="4" w:space="0" w:color="auto"/>
              <w:left w:val="single" w:sz="4" w:space="0" w:color="auto"/>
              <w:bottom w:val="single" w:sz="4" w:space="0" w:color="auto"/>
              <w:right w:val="single" w:sz="4" w:space="0" w:color="auto"/>
            </w:tcBorders>
          </w:tcPr>
          <w:p w14:paraId="6F459FE7" w14:textId="77777777" w:rsidR="0073070F" w:rsidRDefault="0073070F" w:rsidP="00996AD0">
            <w:pPr>
              <w:pStyle w:val="GlossaryTerms"/>
              <w:spacing w:line="240" w:lineRule="auto"/>
              <w:rPr>
                <w:b/>
                <w:bCs/>
              </w:rPr>
            </w:pPr>
            <w:bookmarkStart w:id="63" w:name="_Toc164425502"/>
            <w:bookmarkStart w:id="64" w:name="_Toc219710411"/>
            <w:r w:rsidRPr="005D1DB3">
              <w:t>Aboriginal and Islander Education Officer (AIEO)</w:t>
            </w:r>
            <w:bookmarkEnd w:id="63"/>
            <w:bookmarkEnd w:id="64"/>
          </w:p>
          <w:p w14:paraId="5D144B8A" w14:textId="77777777" w:rsidR="0073070F" w:rsidRPr="006D4F4D" w:rsidRDefault="0073070F" w:rsidP="00996AD0">
            <w:pPr>
              <w:pStyle w:val="GlossaryTerms"/>
              <w:spacing w:line="240" w:lineRule="auto"/>
              <w:rPr>
                <w:i/>
                <w:iCs/>
                <w:color w:val="C00000"/>
              </w:rPr>
            </w:pPr>
          </w:p>
        </w:tc>
        <w:tc>
          <w:tcPr>
            <w:tcW w:w="9072" w:type="dxa"/>
            <w:tcBorders>
              <w:top w:val="single" w:sz="4" w:space="0" w:color="auto"/>
              <w:left w:val="single" w:sz="4" w:space="0" w:color="auto"/>
              <w:bottom w:val="single" w:sz="4" w:space="0" w:color="auto"/>
              <w:right w:val="single" w:sz="4" w:space="0" w:color="auto"/>
            </w:tcBorders>
          </w:tcPr>
          <w:p w14:paraId="6EA2D940" w14:textId="77777777" w:rsidR="0073070F" w:rsidRPr="00921A0E" w:rsidRDefault="0073070F" w:rsidP="00996AD0">
            <w:pPr>
              <w:spacing w:line="240" w:lineRule="auto"/>
              <w:cnfStyle w:val="000000000000" w:firstRow="0" w:lastRow="0" w:firstColumn="0" w:lastColumn="0" w:oddVBand="0" w:evenVBand="0" w:oddHBand="0" w:evenHBand="0" w:firstRowFirstColumn="0" w:firstRowLastColumn="0" w:lastRowFirstColumn="0" w:lastRowLastColumn="0"/>
              <w:rPr>
                <w:rFonts w:eastAsia="Arial"/>
                <w:color w:val="000000" w:themeColor="text1"/>
              </w:rPr>
            </w:pPr>
            <w:r w:rsidRPr="13996CAD">
              <w:rPr>
                <w:rFonts w:eastAsia="Arial"/>
                <w:color w:val="000000" w:themeColor="text1"/>
              </w:rPr>
              <w:t xml:space="preserve">AIEOs play an important role in creating culturally responsive schools and helping to provide a supportive and inclusive environment for Aboriginal students. They work with teachers to help include local Aboriginal history, culture and language in learning activities and promote the diverse perspectives that Aboriginal students bring to the classroom. </w:t>
            </w:r>
          </w:p>
          <w:p w14:paraId="78757092" w14:textId="77777777" w:rsidR="0073070F" w:rsidRPr="00921A0E" w:rsidRDefault="0073070F" w:rsidP="00996AD0">
            <w:pPr>
              <w:spacing w:line="240" w:lineRule="auto"/>
              <w:cnfStyle w:val="000000000000" w:firstRow="0" w:lastRow="0" w:firstColumn="0" w:lastColumn="0" w:oddVBand="0" w:evenVBand="0" w:oddHBand="0" w:evenHBand="0" w:firstRowFirstColumn="0" w:firstRowLastColumn="0" w:lastRowFirstColumn="0" w:lastRowLastColumn="0"/>
              <w:rPr>
                <w:rFonts w:eastAsia="Arial"/>
                <w:color w:val="000000" w:themeColor="text1"/>
              </w:rPr>
            </w:pPr>
            <w:r w:rsidRPr="13996CAD">
              <w:rPr>
                <w:rFonts w:eastAsia="Arial"/>
                <w:color w:val="000000" w:themeColor="text1"/>
              </w:rPr>
              <w:t xml:space="preserve">AIEOs work with parents, community members and school staff on student engagement, attendance and achievement. They provide positive role models for students, helping them to build their confidence and guiding them in cultural matters. </w:t>
            </w:r>
          </w:p>
          <w:p w14:paraId="4C6C88D9" w14:textId="77777777" w:rsidR="0073070F" w:rsidRPr="00921A0E" w:rsidRDefault="0073070F" w:rsidP="00996AD0">
            <w:pPr>
              <w:spacing w:line="240" w:lineRule="auto"/>
              <w:cnfStyle w:val="000000000000" w:firstRow="0" w:lastRow="0" w:firstColumn="0" w:lastColumn="0" w:oddVBand="0" w:evenVBand="0" w:oddHBand="0" w:evenHBand="0" w:firstRowFirstColumn="0" w:firstRowLastColumn="0" w:lastRowFirstColumn="0" w:lastRowLastColumn="0"/>
              <w:rPr>
                <w:rFonts w:eastAsia="Arial"/>
                <w:color w:val="000000" w:themeColor="text1"/>
              </w:rPr>
            </w:pPr>
            <w:r w:rsidRPr="13996CAD">
              <w:rPr>
                <w:rFonts w:eastAsia="Arial"/>
                <w:color w:val="000000" w:themeColor="text1"/>
              </w:rPr>
              <w:t xml:space="preserve">Aboriginality is considered essential for this position under section 50(d) of the </w:t>
            </w:r>
            <w:r w:rsidRPr="13996CAD">
              <w:rPr>
                <w:rFonts w:eastAsia="Arial"/>
                <w:i/>
                <w:iCs/>
                <w:color w:val="000000" w:themeColor="text1"/>
              </w:rPr>
              <w:t xml:space="preserve">Equal Opportunity Act 1984 </w:t>
            </w:r>
            <w:r w:rsidRPr="13996CAD">
              <w:rPr>
                <w:rFonts w:eastAsia="Arial"/>
                <w:color w:val="000000" w:themeColor="text1"/>
              </w:rPr>
              <w:t>(WA).</w:t>
            </w:r>
          </w:p>
        </w:tc>
        <w:tc>
          <w:tcPr>
            <w:tcW w:w="3119" w:type="dxa"/>
            <w:tcBorders>
              <w:top w:val="single" w:sz="4" w:space="0" w:color="auto"/>
              <w:left w:val="single" w:sz="4" w:space="0" w:color="auto"/>
              <w:bottom w:val="single" w:sz="4" w:space="0" w:color="auto"/>
              <w:right w:val="single" w:sz="4" w:space="0" w:color="auto"/>
            </w:tcBorders>
          </w:tcPr>
          <w:p w14:paraId="7ACAD7C0" w14:textId="6B96C6DD" w:rsidR="0073070F" w:rsidRPr="00921A0E" w:rsidRDefault="00DC2C46" w:rsidP="00996AD0">
            <w:pPr>
              <w:spacing w:line="240" w:lineRule="auto"/>
              <w:cnfStyle w:val="000000000000" w:firstRow="0" w:lastRow="0" w:firstColumn="0" w:lastColumn="0" w:oddVBand="0" w:evenVBand="0" w:oddHBand="0" w:evenHBand="0" w:firstRowFirstColumn="0" w:firstRowLastColumn="0" w:lastRowFirstColumn="0" w:lastRowLastColumn="0"/>
            </w:pPr>
            <w:hyperlink r:id="rId51">
              <w:r>
                <w:rPr>
                  <w:rStyle w:val="Hyperlink"/>
                </w:rPr>
                <w:t xml:space="preserve"> Department of Education </w:t>
              </w:r>
            </w:hyperlink>
          </w:p>
        </w:tc>
      </w:tr>
      <w:tr w:rsidR="0073070F" w:rsidRPr="00ED61FD" w14:paraId="2B906951" w14:textId="77777777" w:rsidTr="42939E7A">
        <w:trPr>
          <w:cnfStyle w:val="000000010000" w:firstRow="0" w:lastRow="0" w:firstColumn="0" w:lastColumn="0" w:oddVBand="0" w:evenVBand="0" w:oddHBand="0" w:evenHBand="1"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2223" w:type="dxa"/>
            <w:tcBorders>
              <w:top w:val="single" w:sz="4" w:space="0" w:color="auto"/>
              <w:left w:val="single" w:sz="4" w:space="0" w:color="auto"/>
              <w:bottom w:val="single" w:sz="4" w:space="0" w:color="auto"/>
              <w:right w:val="single" w:sz="4" w:space="0" w:color="auto"/>
            </w:tcBorders>
          </w:tcPr>
          <w:p w14:paraId="40C1D524" w14:textId="77777777" w:rsidR="0073070F" w:rsidRPr="00ED61FD" w:rsidRDefault="0073070F">
            <w:pPr>
              <w:pStyle w:val="GlossaryTerms"/>
            </w:pPr>
            <w:bookmarkStart w:id="65" w:name="_Toc164425501"/>
            <w:bookmarkStart w:id="66" w:name="_Toc219710412"/>
            <w:r w:rsidRPr="00ED61FD">
              <w:t>Aboriginal Health Practitioner</w:t>
            </w:r>
            <w:bookmarkEnd w:id="65"/>
            <w:bookmarkEnd w:id="66"/>
          </w:p>
        </w:tc>
        <w:tc>
          <w:tcPr>
            <w:tcW w:w="9072" w:type="dxa"/>
            <w:tcBorders>
              <w:top w:val="single" w:sz="4" w:space="0" w:color="auto"/>
              <w:left w:val="single" w:sz="4" w:space="0" w:color="auto"/>
              <w:bottom w:val="single" w:sz="4" w:space="0" w:color="auto"/>
              <w:right w:val="single" w:sz="4" w:space="0" w:color="auto"/>
            </w:tcBorders>
          </w:tcPr>
          <w:p w14:paraId="671AAAEE" w14:textId="5E71890E" w:rsidR="0073070F" w:rsidRPr="00ED61FD" w:rsidDel="000E136E" w:rsidRDefault="0073070F" w:rsidP="5271A9DE">
            <w:pPr>
              <w:cnfStyle w:val="000000010000" w:firstRow="0" w:lastRow="0" w:firstColumn="0" w:lastColumn="0" w:oddVBand="0" w:evenVBand="0" w:oddHBand="0" w:evenHBand="1" w:firstRowFirstColumn="0" w:firstRowLastColumn="0" w:lastRowFirstColumn="0" w:lastRowLastColumn="0"/>
              <w:rPr>
                <w:rFonts w:eastAsia="Arial"/>
              </w:rPr>
            </w:pPr>
            <w:r w:rsidRPr="25B08D80">
              <w:rPr>
                <w:rFonts w:eastAsia="Arial"/>
                <w:lang w:val="en-US"/>
              </w:rPr>
              <w:t xml:space="preserve">The Aboriginal Health Practitioner (AHP) profession is nationally registered with the </w:t>
            </w:r>
            <w:proofErr w:type="gramStart"/>
            <w:r w:rsidRPr="25B08D80">
              <w:rPr>
                <w:rFonts w:eastAsia="Arial"/>
                <w:lang w:val="en-US"/>
              </w:rPr>
              <w:t>Australian</w:t>
            </w:r>
            <w:r w:rsidR="1FC1C947">
              <w:t xml:space="preserve"> </w:t>
            </w:r>
            <w:r w:rsidRPr="25B08D80">
              <w:rPr>
                <w:rFonts w:eastAsia="Arial"/>
                <w:lang w:val="en-US"/>
              </w:rPr>
              <w:t xml:space="preserve"> Health</w:t>
            </w:r>
            <w:proofErr w:type="gramEnd"/>
            <w:r w:rsidRPr="25B08D80">
              <w:rPr>
                <w:rFonts w:eastAsia="Arial"/>
                <w:lang w:val="en-US"/>
              </w:rPr>
              <w:t xml:space="preserve"> Practitioner Regulation Agency (AHPRA) under the Aboriginal and Torres Strait Islander Health Practice Board of Australia (ATSIHPBA). AHPs possess the knowledge, skills, and capabilities necessary to practice independently and safely, delivering culturally safe and high-quality patient care across diverse settings.</w:t>
            </w:r>
          </w:p>
        </w:tc>
        <w:tc>
          <w:tcPr>
            <w:tcW w:w="3119" w:type="dxa"/>
            <w:tcBorders>
              <w:top w:val="single" w:sz="4" w:space="0" w:color="auto"/>
              <w:left w:val="single" w:sz="4" w:space="0" w:color="auto"/>
              <w:bottom w:val="single" w:sz="4" w:space="0" w:color="auto"/>
              <w:right w:val="single" w:sz="4" w:space="0" w:color="auto"/>
            </w:tcBorders>
          </w:tcPr>
          <w:p w14:paraId="051C5909" w14:textId="2101D352" w:rsidR="0073070F" w:rsidRPr="00ED61FD" w:rsidRDefault="24D9F46D" w:rsidP="2D2506CC">
            <w:pPr>
              <w:cnfStyle w:val="000000010000" w:firstRow="0" w:lastRow="0" w:firstColumn="0" w:lastColumn="0" w:oddVBand="0" w:evenVBand="0" w:oddHBand="0" w:evenHBand="1" w:firstRowFirstColumn="0" w:firstRowLastColumn="0" w:lastRowFirstColumn="0" w:lastRowLastColumn="0"/>
              <w:rPr>
                <w:rFonts w:eastAsia="Arial"/>
              </w:rPr>
            </w:pPr>
            <w:hyperlink r:id="rId52">
              <w:r w:rsidRPr="2D2506CC">
                <w:rPr>
                  <w:rStyle w:val="Hyperlink"/>
                  <w:rFonts w:eastAsia="Arial"/>
                </w:rPr>
                <w:t>Australian Health Practitioner Regulation Agency - Home</w:t>
              </w:r>
            </w:hyperlink>
          </w:p>
        </w:tc>
      </w:tr>
      <w:tr w:rsidR="0073070F" w:rsidRPr="00ED61FD" w14:paraId="655CECE6" w14:textId="77777777" w:rsidTr="42939E7A">
        <w:trPr>
          <w:trHeight w:val="900"/>
        </w:trPr>
        <w:tc>
          <w:tcPr>
            <w:cnfStyle w:val="001000000000" w:firstRow="0" w:lastRow="0" w:firstColumn="1" w:lastColumn="0" w:oddVBand="0" w:evenVBand="0" w:oddHBand="0" w:evenHBand="0" w:firstRowFirstColumn="0" w:firstRowLastColumn="0" w:lastRowFirstColumn="0" w:lastRowLastColumn="0"/>
            <w:tcW w:w="2223" w:type="dxa"/>
            <w:tcBorders>
              <w:top w:val="single" w:sz="4" w:space="0" w:color="auto"/>
              <w:left w:val="single" w:sz="4" w:space="0" w:color="auto"/>
              <w:bottom w:val="single" w:sz="4" w:space="0" w:color="auto"/>
              <w:right w:val="single" w:sz="4" w:space="0" w:color="auto"/>
            </w:tcBorders>
          </w:tcPr>
          <w:p w14:paraId="5E2500FF" w14:textId="77777777" w:rsidR="0073070F" w:rsidRPr="00ED61FD" w:rsidRDefault="0073070F">
            <w:pPr>
              <w:pStyle w:val="GlossaryTerms"/>
            </w:pPr>
            <w:bookmarkStart w:id="67" w:name="_Toc164425500"/>
            <w:bookmarkStart w:id="68" w:name="_Toc219710413"/>
            <w:r w:rsidRPr="00ED61FD">
              <w:t>Aboriginal Health Worker</w:t>
            </w:r>
            <w:r>
              <w:t xml:space="preserve"> (AHW)</w:t>
            </w:r>
            <w:bookmarkEnd w:id="67"/>
            <w:bookmarkEnd w:id="68"/>
          </w:p>
        </w:tc>
        <w:tc>
          <w:tcPr>
            <w:tcW w:w="9072" w:type="dxa"/>
            <w:tcBorders>
              <w:top w:val="single" w:sz="4" w:space="0" w:color="auto"/>
              <w:left w:val="single" w:sz="4" w:space="0" w:color="auto"/>
              <w:bottom w:val="single" w:sz="4" w:space="0" w:color="auto"/>
              <w:right w:val="single" w:sz="4" w:space="0" w:color="auto"/>
            </w:tcBorders>
          </w:tcPr>
          <w:p w14:paraId="4CA415CC" w14:textId="77777777" w:rsidR="0073070F" w:rsidRPr="00ED61FD" w:rsidRDefault="0073070F" w:rsidP="1F6FD6FA">
            <w:pPr>
              <w:cnfStyle w:val="000000000000" w:firstRow="0" w:lastRow="0" w:firstColumn="0" w:lastColumn="0" w:oddVBand="0" w:evenVBand="0" w:oddHBand="0" w:evenHBand="0" w:firstRowFirstColumn="0" w:firstRowLastColumn="0" w:lastRowFirstColumn="0" w:lastRowLastColumn="0"/>
              <w:rPr>
                <w:rFonts w:eastAsia="Arial"/>
              </w:rPr>
            </w:pPr>
            <w:r w:rsidRPr="00BB641E">
              <w:t>An Aboriginal and/or Torres Strait Islander person with a minimum qualification in the field of primary health-care work or clinical practice. Aboriginal and Torres Strait Islander health practitioners are one speciality stream of health worker. Health workers liaise with patients, clients and visitors to hospitals and health clinics, and work as a team member to arrange, coordinate and provide health-care delivery in community health clinics.</w:t>
            </w:r>
          </w:p>
        </w:tc>
        <w:tc>
          <w:tcPr>
            <w:tcW w:w="3119" w:type="dxa"/>
            <w:tcBorders>
              <w:top w:val="single" w:sz="4" w:space="0" w:color="auto"/>
              <w:left w:val="single" w:sz="4" w:space="0" w:color="auto"/>
              <w:bottom w:val="single" w:sz="4" w:space="0" w:color="auto"/>
              <w:right w:val="single" w:sz="4" w:space="0" w:color="auto"/>
            </w:tcBorders>
          </w:tcPr>
          <w:p w14:paraId="4DE500CF" w14:textId="77777777" w:rsidR="0073070F" w:rsidRPr="00ED61FD" w:rsidRDefault="0073070F" w:rsidP="1F6FD6FA">
            <w:pPr>
              <w:cnfStyle w:val="000000000000" w:firstRow="0" w:lastRow="0" w:firstColumn="0" w:lastColumn="0" w:oddVBand="0" w:evenVBand="0" w:oddHBand="0" w:evenHBand="0" w:firstRowFirstColumn="0" w:firstRowLastColumn="0" w:lastRowFirstColumn="0" w:lastRowLastColumn="0"/>
              <w:rPr>
                <w:rFonts w:eastAsia="Arial"/>
              </w:rPr>
            </w:pPr>
            <w:hyperlink r:id="rId53" w:anchor="C" w:history="1">
              <w:r w:rsidRPr="00557AEC">
                <w:rPr>
                  <w:color w:val="0000FF"/>
                  <w:u w:val="single"/>
                </w:rPr>
                <w:t>Glossary - Australian Institute of Health and Welfare</w:t>
              </w:r>
            </w:hyperlink>
          </w:p>
        </w:tc>
      </w:tr>
      <w:tr w:rsidR="0073070F" w:rsidRPr="00A15F7B" w14:paraId="5F5F0F20" w14:textId="77777777" w:rsidTr="42939E7A">
        <w:trPr>
          <w:cnfStyle w:val="000000010000" w:firstRow="0" w:lastRow="0" w:firstColumn="0" w:lastColumn="0" w:oddVBand="0" w:evenVBand="0" w:oddHBand="0" w:evenHBand="1"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2223" w:type="dxa"/>
            <w:tcBorders>
              <w:top w:val="single" w:sz="4" w:space="0" w:color="auto"/>
              <w:left w:val="single" w:sz="4" w:space="0" w:color="auto"/>
              <w:bottom w:val="single" w:sz="4" w:space="0" w:color="auto"/>
              <w:right w:val="single" w:sz="4" w:space="0" w:color="auto"/>
            </w:tcBorders>
          </w:tcPr>
          <w:p w14:paraId="38F91C61" w14:textId="77777777" w:rsidR="0073070F" w:rsidRPr="00DB5D2C" w:rsidRDefault="0073070F" w:rsidP="5271A9DE">
            <w:pPr>
              <w:pStyle w:val="GlossaryTerms"/>
            </w:pPr>
            <w:bookmarkStart w:id="69" w:name="_Toc219710414"/>
            <w:r>
              <w:t>Brief intervention</w:t>
            </w:r>
            <w:bookmarkEnd w:id="69"/>
          </w:p>
        </w:tc>
        <w:tc>
          <w:tcPr>
            <w:tcW w:w="9072" w:type="dxa"/>
            <w:tcBorders>
              <w:top w:val="single" w:sz="4" w:space="0" w:color="auto"/>
              <w:left w:val="single" w:sz="4" w:space="0" w:color="auto"/>
              <w:bottom w:val="single" w:sz="4" w:space="0" w:color="auto"/>
              <w:right w:val="single" w:sz="4" w:space="0" w:color="auto"/>
            </w:tcBorders>
          </w:tcPr>
          <w:p w14:paraId="47C2937F" w14:textId="77777777" w:rsidR="0073070F" w:rsidRPr="00DB5D2C" w:rsidRDefault="0073070F" w:rsidP="0992F825">
            <w:pPr>
              <w:cnfStyle w:val="000000010000" w:firstRow="0" w:lastRow="0" w:firstColumn="0" w:lastColumn="0" w:oddVBand="0" w:evenVBand="0" w:oddHBand="0" w:evenHBand="1" w:firstRowFirstColumn="0" w:firstRowLastColumn="0" w:lastRowFirstColumn="0" w:lastRowLastColumn="0"/>
            </w:pPr>
            <w:r>
              <w:t>Non-judgmental personalised information and individualised strategies that equip a person to change or improve their health, development or behaviour irrespective of the length or number of the consultations</w:t>
            </w:r>
          </w:p>
        </w:tc>
        <w:tc>
          <w:tcPr>
            <w:tcW w:w="3119" w:type="dxa"/>
            <w:tcBorders>
              <w:top w:val="single" w:sz="4" w:space="0" w:color="auto"/>
              <w:left w:val="single" w:sz="4" w:space="0" w:color="auto"/>
              <w:bottom w:val="single" w:sz="4" w:space="0" w:color="auto"/>
              <w:right w:val="single" w:sz="4" w:space="0" w:color="auto"/>
            </w:tcBorders>
          </w:tcPr>
          <w:p w14:paraId="0EA15C50" w14:textId="6151A5DC" w:rsidR="0073070F" w:rsidRPr="00DB5D2C" w:rsidRDefault="147B37B5" w:rsidP="005F73A1">
            <w:pPr>
              <w:cnfStyle w:val="000000010000" w:firstRow="0" w:lastRow="0" w:firstColumn="0" w:lastColumn="0" w:oddVBand="0" w:evenVBand="0" w:oddHBand="0" w:evenHBand="1" w:firstRowFirstColumn="0" w:firstRowLastColumn="0" w:lastRowFirstColumn="0" w:lastRowLastColumn="0"/>
              <w:rPr>
                <w:highlight w:val="yellow"/>
              </w:rPr>
            </w:pPr>
            <w:r w:rsidRPr="42939E7A">
              <w:rPr>
                <w:i/>
                <w:iCs/>
              </w:rPr>
              <w:t>An Introduction to Brief Intervention in Adolescent Psychosocial Health</w:t>
            </w:r>
            <w:r>
              <w:t>. CAHS</w:t>
            </w:r>
            <w:r w:rsidR="54FD58E3">
              <w:t xml:space="preserve"> </w:t>
            </w:r>
            <w:r>
              <w:t>2019</w:t>
            </w:r>
            <w:r w:rsidR="54FD58E3">
              <w:t xml:space="preserve"> (Intranet)</w:t>
            </w:r>
            <w:r>
              <w:t xml:space="preserve"> </w:t>
            </w:r>
          </w:p>
        </w:tc>
      </w:tr>
      <w:tr w:rsidR="00C00330" w:rsidRPr="00A15F7B" w14:paraId="01421AD6" w14:textId="77777777" w:rsidTr="42939E7A">
        <w:trPr>
          <w:trHeight w:val="760"/>
        </w:trPr>
        <w:tc>
          <w:tcPr>
            <w:cnfStyle w:val="001000000000" w:firstRow="0" w:lastRow="0" w:firstColumn="1" w:lastColumn="0" w:oddVBand="0" w:evenVBand="0" w:oddHBand="0" w:evenHBand="0" w:firstRowFirstColumn="0" w:firstRowLastColumn="0" w:lastRowFirstColumn="0" w:lastRowLastColumn="0"/>
            <w:tcW w:w="2223" w:type="dxa"/>
            <w:tcBorders>
              <w:top w:val="single" w:sz="4" w:space="0" w:color="auto"/>
              <w:left w:val="single" w:sz="4" w:space="0" w:color="auto"/>
              <w:bottom w:val="single" w:sz="4" w:space="0" w:color="auto"/>
              <w:right w:val="single" w:sz="4" w:space="0" w:color="auto"/>
            </w:tcBorders>
          </w:tcPr>
          <w:p w14:paraId="7F7C9612" w14:textId="77777777" w:rsidR="00C00330" w:rsidRPr="005D1DB3" w:rsidRDefault="00C00330" w:rsidP="00C00330">
            <w:pPr>
              <w:pStyle w:val="GlossaryTerms"/>
              <w:spacing w:line="240" w:lineRule="auto"/>
            </w:pPr>
            <w:bookmarkStart w:id="70" w:name="_Toc164425506"/>
            <w:bookmarkStart w:id="71" w:name="_Toc219710415"/>
            <w:r w:rsidRPr="005D1DB3">
              <w:lastRenderedPageBreak/>
              <w:t>Clinician</w:t>
            </w:r>
            <w:bookmarkEnd w:id="70"/>
            <w:bookmarkEnd w:id="71"/>
          </w:p>
        </w:tc>
        <w:tc>
          <w:tcPr>
            <w:tcW w:w="9072" w:type="dxa"/>
            <w:tcBorders>
              <w:top w:val="single" w:sz="4" w:space="0" w:color="auto"/>
              <w:left w:val="single" w:sz="4" w:space="0" w:color="auto"/>
              <w:bottom w:val="single" w:sz="4" w:space="0" w:color="auto"/>
              <w:right w:val="single" w:sz="4" w:space="0" w:color="auto"/>
            </w:tcBorders>
          </w:tcPr>
          <w:p w14:paraId="6996317D" w14:textId="77777777" w:rsidR="00C00330" w:rsidRPr="00A15F7B" w:rsidRDefault="00C00330" w:rsidP="00C00330">
            <w:pPr>
              <w:spacing w:line="240" w:lineRule="auto"/>
              <w:cnfStyle w:val="000000000000" w:firstRow="0" w:lastRow="0" w:firstColumn="0" w:lastColumn="0" w:oddVBand="0" w:evenVBand="0" w:oddHBand="0" w:evenHBand="0" w:firstRowFirstColumn="0" w:firstRowLastColumn="0" w:lastRowFirstColumn="0" w:lastRowLastColumn="0"/>
            </w:pPr>
            <w:r>
              <w:t>A</w:t>
            </w:r>
            <w:r w:rsidRPr="00A15F7B">
              <w:t xml:space="preserve"> healthcare provider, trained as a health professional, including registered and nonregistered practitioners. They include nurses, </w:t>
            </w:r>
            <w:r>
              <w:t xml:space="preserve">community health nurses, </w:t>
            </w:r>
            <w:r w:rsidRPr="00A15F7B">
              <w:t>medical practitioners, allied health practitioners, and other clinicians who provide health care.</w:t>
            </w:r>
          </w:p>
        </w:tc>
        <w:tc>
          <w:tcPr>
            <w:tcW w:w="3119" w:type="dxa"/>
            <w:tcBorders>
              <w:top w:val="single" w:sz="4" w:space="0" w:color="auto"/>
              <w:left w:val="single" w:sz="4" w:space="0" w:color="auto"/>
              <w:bottom w:val="single" w:sz="4" w:space="0" w:color="auto"/>
              <w:right w:val="single" w:sz="4" w:space="0" w:color="auto"/>
            </w:tcBorders>
          </w:tcPr>
          <w:p w14:paraId="41F5797A" w14:textId="77777777" w:rsidR="00C00330" w:rsidRPr="00A15F7B" w:rsidRDefault="00C00330" w:rsidP="00C00330">
            <w:pPr>
              <w:spacing w:line="240" w:lineRule="auto"/>
              <w:cnfStyle w:val="000000000000" w:firstRow="0" w:lastRow="0" w:firstColumn="0" w:lastColumn="0" w:oddVBand="0" w:evenVBand="0" w:oddHBand="0" w:evenHBand="0" w:firstRowFirstColumn="0" w:firstRowLastColumn="0" w:lastRowFirstColumn="0" w:lastRowLastColumn="0"/>
            </w:pPr>
            <w:hyperlink r:id="rId54">
              <w:r>
                <w:rPr>
                  <w:rStyle w:val="Hyperlink"/>
                </w:rPr>
                <w:t>Australian Commission on Safety and Quality in Health Care</w:t>
              </w:r>
            </w:hyperlink>
          </w:p>
        </w:tc>
      </w:tr>
      <w:tr w:rsidR="00C00330" w:rsidRPr="00A15F7B" w14:paraId="56BBBB77" w14:textId="77777777" w:rsidTr="42939E7A">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223" w:type="dxa"/>
            <w:tcBorders>
              <w:top w:val="single" w:sz="4" w:space="0" w:color="auto"/>
              <w:left w:val="single" w:sz="4" w:space="0" w:color="auto"/>
              <w:bottom w:val="single" w:sz="4" w:space="0" w:color="auto"/>
              <w:right w:val="single" w:sz="4" w:space="0" w:color="auto"/>
            </w:tcBorders>
          </w:tcPr>
          <w:p w14:paraId="600C2B3A" w14:textId="77777777" w:rsidR="00C00330" w:rsidRPr="00E56C0A" w:rsidRDefault="00C00330" w:rsidP="00C00330">
            <w:pPr>
              <w:pStyle w:val="GlossaryTerms"/>
            </w:pPr>
            <w:bookmarkStart w:id="72" w:name="_Toc164425509"/>
            <w:bookmarkStart w:id="73" w:name="_Toc219710416"/>
            <w:r>
              <w:t>Early detection</w:t>
            </w:r>
            <w:bookmarkEnd w:id="72"/>
            <w:r>
              <w:t xml:space="preserve"> or identification</w:t>
            </w:r>
            <w:bookmarkEnd w:id="73"/>
          </w:p>
        </w:tc>
        <w:tc>
          <w:tcPr>
            <w:tcW w:w="9072" w:type="dxa"/>
            <w:tcBorders>
              <w:top w:val="single" w:sz="4" w:space="0" w:color="auto"/>
              <w:left w:val="single" w:sz="4" w:space="0" w:color="auto"/>
              <w:bottom w:val="single" w:sz="4" w:space="0" w:color="auto"/>
              <w:right w:val="single" w:sz="4" w:space="0" w:color="auto"/>
            </w:tcBorders>
          </w:tcPr>
          <w:p w14:paraId="4DE345B5" w14:textId="77777777" w:rsidR="00C00330" w:rsidRPr="00E56C0A" w:rsidRDefault="00C00330" w:rsidP="00C00330">
            <w:pPr>
              <w:cnfStyle w:val="000000010000" w:firstRow="0" w:lastRow="0" w:firstColumn="0" w:lastColumn="0" w:oddVBand="0" w:evenVBand="0" w:oddHBand="0" w:evenHBand="1" w:firstRowFirstColumn="0" w:firstRowLastColumn="0" w:lastRowFirstColumn="0" w:lastRowLastColumn="0"/>
            </w:pPr>
            <w:r>
              <w:t>The detection of symptoms of disease or condition as early as possible so there is the best chance for successful treatment.</w:t>
            </w:r>
          </w:p>
        </w:tc>
        <w:tc>
          <w:tcPr>
            <w:tcW w:w="3119" w:type="dxa"/>
            <w:tcBorders>
              <w:top w:val="single" w:sz="4" w:space="0" w:color="auto"/>
              <w:left w:val="single" w:sz="4" w:space="0" w:color="auto"/>
              <w:bottom w:val="single" w:sz="4" w:space="0" w:color="auto"/>
              <w:right w:val="single" w:sz="4" w:space="0" w:color="auto"/>
            </w:tcBorders>
          </w:tcPr>
          <w:p w14:paraId="22F61CCD" w14:textId="77777777" w:rsidR="00C00330" w:rsidRPr="006B2DC2" w:rsidRDefault="00C00330" w:rsidP="00C00330">
            <w:pPr>
              <w:cnfStyle w:val="000000010000" w:firstRow="0" w:lastRow="0" w:firstColumn="0" w:lastColumn="0" w:oddVBand="0" w:evenVBand="0" w:oddHBand="0" w:evenHBand="1" w:firstRowFirstColumn="0" w:firstRowLastColumn="0" w:lastRowFirstColumn="0" w:lastRowLastColumn="0"/>
              <w:rPr>
                <w:rFonts w:eastAsia="Arial"/>
              </w:rPr>
            </w:pPr>
            <w:r w:rsidRPr="5271A9DE">
              <w:rPr>
                <w:rFonts w:eastAsia="Arial"/>
              </w:rPr>
              <w:t xml:space="preserve">Based on </w:t>
            </w:r>
            <w:hyperlink r:id="rId55">
              <w:r w:rsidRPr="5271A9DE">
                <w:rPr>
                  <w:rStyle w:val="Hyperlink"/>
                  <w:rFonts w:eastAsia="Arial"/>
                </w:rPr>
                <w:t>National Preventive Health Strategy 2021-2030</w:t>
              </w:r>
            </w:hyperlink>
          </w:p>
        </w:tc>
      </w:tr>
      <w:tr w:rsidR="00C00330" w:rsidRPr="00A15F7B" w14:paraId="6F4FC5DB" w14:textId="77777777" w:rsidTr="42939E7A">
        <w:trPr>
          <w:trHeight w:val="764"/>
        </w:trPr>
        <w:tc>
          <w:tcPr>
            <w:cnfStyle w:val="001000000000" w:firstRow="0" w:lastRow="0" w:firstColumn="1" w:lastColumn="0" w:oddVBand="0" w:evenVBand="0" w:oddHBand="0" w:evenHBand="0" w:firstRowFirstColumn="0" w:firstRowLastColumn="0" w:lastRowFirstColumn="0" w:lastRowLastColumn="0"/>
            <w:tcW w:w="2223" w:type="dxa"/>
            <w:tcBorders>
              <w:top w:val="single" w:sz="4" w:space="0" w:color="auto"/>
              <w:left w:val="single" w:sz="4" w:space="0" w:color="auto"/>
              <w:bottom w:val="single" w:sz="4" w:space="0" w:color="auto"/>
              <w:right w:val="single" w:sz="4" w:space="0" w:color="auto"/>
            </w:tcBorders>
          </w:tcPr>
          <w:p w14:paraId="7B1399A5" w14:textId="77777777" w:rsidR="00C00330" w:rsidRPr="005D1DB3" w:rsidRDefault="00C00330" w:rsidP="00C00330">
            <w:pPr>
              <w:pStyle w:val="GlossaryTerms"/>
              <w:spacing w:line="240" w:lineRule="auto"/>
            </w:pPr>
            <w:bookmarkStart w:id="74" w:name="_Toc164425510"/>
            <w:bookmarkStart w:id="75" w:name="_Toc219710417"/>
            <w:r w:rsidRPr="005D1DB3">
              <w:t>Health care</w:t>
            </w:r>
            <w:bookmarkEnd w:id="74"/>
            <w:bookmarkEnd w:id="75"/>
          </w:p>
        </w:tc>
        <w:tc>
          <w:tcPr>
            <w:tcW w:w="9072" w:type="dxa"/>
            <w:tcBorders>
              <w:top w:val="single" w:sz="4" w:space="0" w:color="auto"/>
              <w:left w:val="single" w:sz="4" w:space="0" w:color="auto"/>
              <w:bottom w:val="single" w:sz="4" w:space="0" w:color="auto"/>
              <w:right w:val="single" w:sz="4" w:space="0" w:color="auto"/>
            </w:tcBorders>
          </w:tcPr>
          <w:p w14:paraId="39FA51D8" w14:textId="77777777" w:rsidR="00C00330" w:rsidRPr="00A15F7B" w:rsidRDefault="00C00330" w:rsidP="00C00330">
            <w:pPr>
              <w:spacing w:line="240" w:lineRule="auto"/>
              <w:cnfStyle w:val="000000000000" w:firstRow="0" w:lastRow="0" w:firstColumn="0" w:lastColumn="0" w:oddVBand="0" w:evenVBand="0" w:oddHBand="0" w:evenHBand="0" w:firstRowFirstColumn="0" w:firstRowLastColumn="0" w:lastRowFirstColumn="0" w:lastRowLastColumn="0"/>
            </w:pPr>
            <w:r w:rsidRPr="004E4DA6">
              <w:t>the prevention, treatment and management of illness and injury, and the preservation of mental and physical wellbeing through the services offered by healthcare providers.</w:t>
            </w:r>
          </w:p>
        </w:tc>
        <w:tc>
          <w:tcPr>
            <w:tcW w:w="3119" w:type="dxa"/>
            <w:tcBorders>
              <w:top w:val="single" w:sz="4" w:space="0" w:color="auto"/>
              <w:left w:val="single" w:sz="4" w:space="0" w:color="auto"/>
              <w:bottom w:val="single" w:sz="4" w:space="0" w:color="auto"/>
              <w:right w:val="single" w:sz="4" w:space="0" w:color="auto"/>
            </w:tcBorders>
          </w:tcPr>
          <w:p w14:paraId="53228B88" w14:textId="77777777" w:rsidR="00C00330" w:rsidRDefault="00C00330" w:rsidP="00C00330">
            <w:pPr>
              <w:spacing w:line="240" w:lineRule="auto"/>
              <w:cnfStyle w:val="000000000000" w:firstRow="0" w:lastRow="0" w:firstColumn="0" w:lastColumn="0" w:oddVBand="0" w:evenVBand="0" w:oddHBand="0" w:evenHBand="0" w:firstRowFirstColumn="0" w:firstRowLastColumn="0" w:lastRowFirstColumn="0" w:lastRowLastColumn="0"/>
            </w:pPr>
            <w:hyperlink r:id="rId56" w:history="1">
              <w:r w:rsidRPr="00055431">
                <w:rPr>
                  <w:rStyle w:val="Hyperlink"/>
                </w:rPr>
                <w:t>Glossary | Australian Commission on Safety and Quality in Health Care</w:t>
              </w:r>
            </w:hyperlink>
          </w:p>
        </w:tc>
      </w:tr>
      <w:tr w:rsidR="00C00330" w:rsidRPr="00A15F7B" w14:paraId="55638537" w14:textId="77777777" w:rsidTr="42939E7A">
        <w:trPr>
          <w:cnfStyle w:val="000000010000" w:firstRow="0" w:lastRow="0" w:firstColumn="0" w:lastColumn="0" w:oddVBand="0" w:evenVBand="0" w:oddHBand="0" w:evenHBand="1"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2223" w:type="dxa"/>
            <w:tcBorders>
              <w:top w:val="single" w:sz="4" w:space="0" w:color="auto"/>
              <w:left w:val="single" w:sz="4" w:space="0" w:color="auto"/>
              <w:bottom w:val="single" w:sz="4" w:space="0" w:color="auto"/>
              <w:right w:val="single" w:sz="4" w:space="0" w:color="auto"/>
            </w:tcBorders>
          </w:tcPr>
          <w:p w14:paraId="62666083" w14:textId="77777777" w:rsidR="00C00330" w:rsidRPr="005D1DB3" w:rsidRDefault="00C00330" w:rsidP="00C00330">
            <w:pPr>
              <w:pStyle w:val="GlossaryTerms"/>
              <w:spacing w:line="240" w:lineRule="auto"/>
            </w:pPr>
            <w:bookmarkStart w:id="76" w:name="_Toc164425512"/>
            <w:bookmarkStart w:id="77" w:name="_Toc219710418"/>
            <w:r w:rsidRPr="005D1DB3">
              <w:t>Immunisation</w:t>
            </w:r>
            <w:bookmarkEnd w:id="76"/>
            <w:bookmarkEnd w:id="77"/>
          </w:p>
        </w:tc>
        <w:tc>
          <w:tcPr>
            <w:tcW w:w="9072" w:type="dxa"/>
            <w:tcBorders>
              <w:top w:val="single" w:sz="4" w:space="0" w:color="auto"/>
              <w:left w:val="single" w:sz="4" w:space="0" w:color="auto"/>
              <w:bottom w:val="single" w:sz="4" w:space="0" w:color="auto"/>
              <w:right w:val="single" w:sz="4" w:space="0" w:color="auto"/>
            </w:tcBorders>
          </w:tcPr>
          <w:p w14:paraId="0C916878" w14:textId="77777777" w:rsidR="00C00330" w:rsidRDefault="00C00330" w:rsidP="00C00330">
            <w:pPr>
              <w:spacing w:line="240" w:lineRule="auto"/>
              <w:cnfStyle w:val="000000010000" w:firstRow="0" w:lastRow="0" w:firstColumn="0" w:lastColumn="0" w:oddVBand="0" w:evenVBand="0" w:oddHBand="0" w:evenHBand="1" w:firstRowFirstColumn="0" w:firstRowLastColumn="0" w:lastRowFirstColumn="0" w:lastRowLastColumn="0"/>
            </w:pPr>
            <w:r w:rsidRPr="001F2577">
              <w:t>A procedure designed to induce immunity against infection by using an antigen to stimulate the body to produce its own antibodies.</w:t>
            </w:r>
          </w:p>
        </w:tc>
        <w:tc>
          <w:tcPr>
            <w:tcW w:w="3119" w:type="dxa"/>
            <w:tcBorders>
              <w:top w:val="single" w:sz="4" w:space="0" w:color="auto"/>
              <w:left w:val="single" w:sz="4" w:space="0" w:color="auto"/>
              <w:bottom w:val="single" w:sz="4" w:space="0" w:color="auto"/>
              <w:right w:val="single" w:sz="4" w:space="0" w:color="auto"/>
            </w:tcBorders>
          </w:tcPr>
          <w:p w14:paraId="41618621" w14:textId="1566843A" w:rsidR="00C00330" w:rsidRPr="00696917" w:rsidRDefault="00C00330" w:rsidP="00C00330">
            <w:pPr>
              <w:spacing w:line="240" w:lineRule="auto"/>
              <w:cnfStyle w:val="000000010000" w:firstRow="0" w:lastRow="0" w:firstColumn="0" w:lastColumn="0" w:oddVBand="0" w:evenVBand="0" w:oddHBand="0" w:evenHBand="1" w:firstRowFirstColumn="0" w:firstRowLastColumn="0" w:lastRowFirstColumn="0" w:lastRowLastColumn="0"/>
              <w:rPr>
                <w:color w:val="0000FF"/>
                <w:u w:val="single"/>
              </w:rPr>
            </w:pPr>
            <w:hyperlink r:id="rId57" w:history="1">
              <w:r w:rsidRPr="006B1D33">
                <w:rPr>
                  <w:color w:val="0000FF"/>
                  <w:u w:val="single"/>
                </w:rPr>
                <w:t>The Australian Immunisation Handbook</w:t>
              </w:r>
            </w:hyperlink>
          </w:p>
        </w:tc>
      </w:tr>
      <w:tr w:rsidR="00C00330" w:rsidRPr="00A15F7B" w14:paraId="16BB280D" w14:textId="77777777" w:rsidTr="42939E7A">
        <w:trPr>
          <w:trHeight w:val="1123"/>
        </w:trPr>
        <w:tc>
          <w:tcPr>
            <w:cnfStyle w:val="001000000000" w:firstRow="0" w:lastRow="0" w:firstColumn="1" w:lastColumn="0" w:oddVBand="0" w:evenVBand="0" w:oddHBand="0" w:evenHBand="0" w:firstRowFirstColumn="0" w:firstRowLastColumn="0" w:lastRowFirstColumn="0" w:lastRowLastColumn="0"/>
            <w:tcW w:w="2223" w:type="dxa"/>
            <w:tcBorders>
              <w:top w:val="single" w:sz="4" w:space="0" w:color="auto"/>
              <w:left w:val="single" w:sz="4" w:space="0" w:color="auto"/>
              <w:bottom w:val="single" w:sz="4" w:space="0" w:color="auto"/>
              <w:right w:val="single" w:sz="4" w:space="0" w:color="auto"/>
            </w:tcBorders>
          </w:tcPr>
          <w:p w14:paraId="65FA7807" w14:textId="77777777" w:rsidR="00C00330" w:rsidRPr="005D1DB3" w:rsidRDefault="00C00330" w:rsidP="00C00330">
            <w:pPr>
              <w:pStyle w:val="GlossaryTerms"/>
              <w:spacing w:line="240" w:lineRule="auto"/>
            </w:pPr>
            <w:bookmarkStart w:id="78" w:name="_Toc164425513"/>
            <w:bookmarkStart w:id="79" w:name="_Toc219710419"/>
            <w:r w:rsidRPr="005D1DB3">
              <w:t>Medical or clinical records</w:t>
            </w:r>
            <w:bookmarkEnd w:id="78"/>
            <w:bookmarkEnd w:id="79"/>
          </w:p>
        </w:tc>
        <w:tc>
          <w:tcPr>
            <w:tcW w:w="9072" w:type="dxa"/>
            <w:tcBorders>
              <w:top w:val="single" w:sz="4" w:space="0" w:color="auto"/>
              <w:left w:val="single" w:sz="4" w:space="0" w:color="auto"/>
              <w:bottom w:val="single" w:sz="4" w:space="0" w:color="auto"/>
              <w:right w:val="single" w:sz="4" w:space="0" w:color="auto"/>
            </w:tcBorders>
          </w:tcPr>
          <w:p w14:paraId="54DB97B5" w14:textId="2EF0B59B" w:rsidR="00C00330" w:rsidRPr="00FF6C57" w:rsidRDefault="00C00330" w:rsidP="00C00330">
            <w:pPr>
              <w:spacing w:line="240" w:lineRule="auto"/>
              <w:cnfStyle w:val="000000000000" w:firstRow="0" w:lastRow="0" w:firstColumn="0" w:lastColumn="0" w:oddVBand="0" w:evenVBand="0" w:oddHBand="0" w:evenHBand="0" w:firstRowFirstColumn="0" w:firstRowLastColumn="0" w:lastRowFirstColumn="0" w:lastRowLastColumn="0"/>
            </w:pPr>
            <w:r w:rsidRPr="00FF6C57">
              <w:t>Contemporaneous records of events that have taken place and reflect the facts of health care provided by clinicians.</w:t>
            </w:r>
            <w:r w:rsidR="00926B5A">
              <w:t xml:space="preserve"> </w:t>
            </w:r>
          </w:p>
          <w:p w14:paraId="0757DB91" w14:textId="4806EB39" w:rsidR="00C00330" w:rsidRPr="00921A0E" w:rsidRDefault="00C00330" w:rsidP="00C00330">
            <w:pPr>
              <w:spacing w:line="240" w:lineRule="auto"/>
              <w:cnfStyle w:val="000000000000" w:firstRow="0" w:lastRow="0" w:firstColumn="0" w:lastColumn="0" w:oddVBand="0" w:evenVBand="0" w:oddHBand="0" w:evenHBand="0" w:firstRowFirstColumn="0" w:firstRowLastColumn="0" w:lastRowFirstColumn="0" w:lastRowLastColumn="0"/>
            </w:pPr>
            <w:r w:rsidRPr="00FF6C57">
              <w:t>Medical or clinical records are confidential documents owned by the health service provider.</w:t>
            </w:r>
          </w:p>
        </w:tc>
        <w:tc>
          <w:tcPr>
            <w:tcW w:w="3119" w:type="dxa"/>
            <w:tcBorders>
              <w:top w:val="single" w:sz="4" w:space="0" w:color="auto"/>
              <w:left w:val="single" w:sz="4" w:space="0" w:color="auto"/>
              <w:bottom w:val="single" w:sz="4" w:space="0" w:color="auto"/>
              <w:right w:val="single" w:sz="4" w:space="0" w:color="auto"/>
            </w:tcBorders>
          </w:tcPr>
          <w:p w14:paraId="508EF0DD" w14:textId="77777777" w:rsidR="00C00330" w:rsidRPr="00921A0E" w:rsidRDefault="00C00330" w:rsidP="00C00330">
            <w:pPr>
              <w:spacing w:line="240" w:lineRule="auto"/>
              <w:cnfStyle w:val="000000000000" w:firstRow="0" w:lastRow="0" w:firstColumn="0" w:lastColumn="0" w:oddVBand="0" w:evenVBand="0" w:oddHBand="0" w:evenHBand="0" w:firstRowFirstColumn="0" w:firstRowLastColumn="0" w:lastRowFirstColumn="0" w:lastRowLastColumn="0"/>
            </w:pPr>
            <w:hyperlink r:id="rId58">
              <w:r w:rsidRPr="7654544B">
                <w:rPr>
                  <w:rStyle w:val="Hyperlink"/>
                  <w:i/>
                  <w:iCs/>
                </w:rPr>
                <w:t>Working with Youth, WA Health</w:t>
              </w:r>
            </w:hyperlink>
          </w:p>
        </w:tc>
      </w:tr>
      <w:tr w:rsidR="00C00330" w:rsidRPr="00A15F7B" w14:paraId="410BA47F" w14:textId="77777777" w:rsidTr="42939E7A">
        <w:trPr>
          <w:cnfStyle w:val="000000010000" w:firstRow="0" w:lastRow="0" w:firstColumn="0" w:lastColumn="0" w:oddVBand="0" w:evenVBand="0" w:oddHBand="0" w:evenHBand="1" w:firstRowFirstColumn="0" w:firstRowLastColumn="0" w:lastRowFirstColumn="0" w:lastRowLastColumn="0"/>
          <w:trHeight w:val="5634"/>
        </w:trPr>
        <w:tc>
          <w:tcPr>
            <w:cnfStyle w:val="001000000000" w:firstRow="0" w:lastRow="0" w:firstColumn="1" w:lastColumn="0" w:oddVBand="0" w:evenVBand="0" w:oddHBand="0" w:evenHBand="0" w:firstRowFirstColumn="0" w:firstRowLastColumn="0" w:lastRowFirstColumn="0" w:lastRowLastColumn="0"/>
            <w:tcW w:w="2223" w:type="dxa"/>
            <w:tcBorders>
              <w:top w:val="single" w:sz="4" w:space="0" w:color="auto"/>
              <w:left w:val="single" w:sz="4" w:space="0" w:color="auto"/>
              <w:bottom w:val="single" w:sz="4" w:space="0" w:color="auto"/>
              <w:right w:val="single" w:sz="4" w:space="0" w:color="auto"/>
            </w:tcBorders>
          </w:tcPr>
          <w:p w14:paraId="24FC456E" w14:textId="77777777" w:rsidR="00C00330" w:rsidRPr="005D1DB3" w:rsidRDefault="00C00330" w:rsidP="00C00330">
            <w:pPr>
              <w:pStyle w:val="GlossaryTerms"/>
              <w:spacing w:line="240" w:lineRule="auto"/>
            </w:pPr>
            <w:bookmarkStart w:id="80" w:name="_Toc164425514"/>
            <w:bookmarkStart w:id="81" w:name="_Toc219710420"/>
            <w:r w:rsidRPr="005D1DB3">
              <w:lastRenderedPageBreak/>
              <w:t>Medicine / Medication</w:t>
            </w:r>
            <w:bookmarkEnd w:id="80"/>
            <w:bookmarkEnd w:id="81"/>
          </w:p>
          <w:p w14:paraId="7D00441B" w14:textId="77777777" w:rsidR="00C00330" w:rsidRPr="005D1DB3" w:rsidRDefault="00C00330" w:rsidP="00C00330">
            <w:pPr>
              <w:pStyle w:val="GlossaryTerms"/>
              <w:spacing w:line="240" w:lineRule="auto"/>
            </w:pPr>
          </w:p>
        </w:tc>
        <w:tc>
          <w:tcPr>
            <w:tcW w:w="9072" w:type="dxa"/>
            <w:tcBorders>
              <w:top w:val="single" w:sz="4" w:space="0" w:color="auto"/>
              <w:left w:val="single" w:sz="4" w:space="0" w:color="auto"/>
              <w:bottom w:val="single" w:sz="4" w:space="0" w:color="auto"/>
              <w:right w:val="single" w:sz="4" w:space="0" w:color="auto"/>
            </w:tcBorders>
          </w:tcPr>
          <w:p w14:paraId="0E41B407" w14:textId="77777777" w:rsidR="00C00330" w:rsidRDefault="00C00330" w:rsidP="00C00330">
            <w:pPr>
              <w:spacing w:line="240" w:lineRule="auto"/>
              <w:cnfStyle w:val="000000010000" w:firstRow="0" w:lastRow="0" w:firstColumn="0" w:lastColumn="0" w:oddVBand="0" w:evenVBand="0" w:oddHBand="0" w:evenHBand="1" w:firstRowFirstColumn="0" w:firstRowLastColumn="0" w:lastRowFirstColumn="0" w:lastRowLastColumn="0"/>
            </w:pPr>
            <w:r>
              <w:t>A chemical substance given with the intention of preventing, diagnosing, curing, controlling or alleviating disease, or otherwise improving the physical or mental wellbeing of people. These include prescription, non-prescription, investigational, clinical trial and complementary medicines, irrespective of how they are administered.</w:t>
            </w:r>
          </w:p>
          <w:p w14:paraId="09A41988" w14:textId="3B9C266A" w:rsidR="00C00330" w:rsidRDefault="00C00330" w:rsidP="00C00330">
            <w:pPr>
              <w:spacing w:line="240" w:lineRule="auto"/>
              <w:cnfStyle w:val="000000010000" w:firstRow="0" w:lastRow="0" w:firstColumn="0" w:lastColumn="0" w:oddVBand="0" w:evenVBand="0" w:oddHBand="0" w:evenHBand="1" w:firstRowFirstColumn="0" w:firstRowLastColumn="0" w:lastRowFirstColumn="0" w:lastRowLastColumn="0"/>
            </w:pPr>
            <w:r w:rsidRPr="0024146D">
              <w:t>In the school context, the administration of medication must be authorised by the parent and</w:t>
            </w:r>
            <w:r>
              <w:t xml:space="preserve"> </w:t>
            </w:r>
            <w:r w:rsidRPr="0024146D">
              <w:t>/</w:t>
            </w:r>
            <w:r>
              <w:t xml:space="preserve"> </w:t>
            </w:r>
            <w:r w:rsidRPr="0024146D">
              <w:t>or a medical practitioner, except in certain emergency situations (e.g. the administration of adrenaline injectors), and be supplied in its original packaging</w:t>
            </w:r>
            <w:r w:rsidR="00252D1B">
              <w:t xml:space="preserve"> and the correct dose</w:t>
            </w:r>
            <w:r w:rsidRPr="0024146D">
              <w:t>.</w:t>
            </w:r>
            <w:r>
              <w:t xml:space="preserve">  </w:t>
            </w:r>
          </w:p>
          <w:p w14:paraId="77743797" w14:textId="77777777" w:rsidR="00C00330" w:rsidRDefault="00C00330" w:rsidP="00C00330">
            <w:pPr>
              <w:spacing w:line="240" w:lineRule="auto"/>
              <w:cnfStyle w:val="000000010000" w:firstRow="0" w:lastRow="0" w:firstColumn="0" w:lastColumn="0" w:oddVBand="0" w:evenVBand="0" w:oddHBand="0" w:evenHBand="1" w:firstRowFirstColumn="0" w:firstRowLastColumn="0" w:lastRowFirstColumn="0" w:lastRowLastColumn="0"/>
            </w:pPr>
            <w:r>
              <w:t>A substance that is a Schedule 2, 3, 4, or 8 as listed in the Standard for the Uniform Scheduling of Medicines and Poisons.</w:t>
            </w:r>
          </w:p>
          <w:p w14:paraId="40859D1B" w14:textId="77777777" w:rsidR="00C00330" w:rsidRDefault="00C00330" w:rsidP="00C00330">
            <w:pPr>
              <w:spacing w:line="240" w:lineRule="auto"/>
              <w:cnfStyle w:val="000000010000" w:firstRow="0" w:lastRow="0" w:firstColumn="0" w:lastColumn="0" w:oddVBand="0" w:evenVBand="0" w:oddHBand="0" w:evenHBand="1" w:firstRowFirstColumn="0" w:firstRowLastColumn="0" w:lastRowFirstColumn="0" w:lastRowLastColumn="0"/>
            </w:pPr>
            <w:r w:rsidRPr="00921A0E">
              <w:rPr>
                <w:u w:val="single"/>
              </w:rPr>
              <w:t>Schedule 2 Pharmacy Medicine</w:t>
            </w:r>
            <w:r>
              <w:t xml:space="preserve"> – Substances, the safe use of which may require advice from a </w:t>
            </w:r>
            <w:proofErr w:type="gramStart"/>
            <w:r>
              <w:t>pharmacist</w:t>
            </w:r>
            <w:proofErr w:type="gramEnd"/>
            <w:r>
              <w:t xml:space="preserve"> and which should be available from a pharmacy or, where a pharmacy service is not available, from a licensed person.</w:t>
            </w:r>
          </w:p>
          <w:p w14:paraId="60E8FB62" w14:textId="77777777" w:rsidR="00C00330" w:rsidRDefault="00C00330" w:rsidP="00C00330">
            <w:pPr>
              <w:spacing w:line="240" w:lineRule="auto"/>
              <w:cnfStyle w:val="000000010000" w:firstRow="0" w:lastRow="0" w:firstColumn="0" w:lastColumn="0" w:oddVBand="0" w:evenVBand="0" w:oddHBand="0" w:evenHBand="1" w:firstRowFirstColumn="0" w:firstRowLastColumn="0" w:lastRowFirstColumn="0" w:lastRowLastColumn="0"/>
            </w:pPr>
            <w:r w:rsidRPr="00921A0E">
              <w:rPr>
                <w:u w:val="single"/>
              </w:rPr>
              <w:t>Schedule 3 Pharmacist Only Medicine</w:t>
            </w:r>
            <w:r>
              <w:t xml:space="preserve"> – Substances, the safe use of which requires professional </w:t>
            </w:r>
            <w:proofErr w:type="gramStart"/>
            <w:r>
              <w:t>advice</w:t>
            </w:r>
            <w:proofErr w:type="gramEnd"/>
            <w:r>
              <w:t xml:space="preserve"> but which should be available to the public from a pharmacist without a prescription.</w:t>
            </w:r>
          </w:p>
          <w:p w14:paraId="6500D1FD" w14:textId="77777777" w:rsidR="00C00330" w:rsidRDefault="00C00330" w:rsidP="00C00330">
            <w:pPr>
              <w:spacing w:line="240" w:lineRule="auto"/>
              <w:cnfStyle w:val="000000010000" w:firstRow="0" w:lastRow="0" w:firstColumn="0" w:lastColumn="0" w:oddVBand="0" w:evenVBand="0" w:oddHBand="0" w:evenHBand="1" w:firstRowFirstColumn="0" w:firstRowLastColumn="0" w:lastRowFirstColumn="0" w:lastRowLastColumn="0"/>
            </w:pPr>
            <w:r w:rsidRPr="00921A0E">
              <w:rPr>
                <w:u w:val="single"/>
              </w:rPr>
              <w:t>Schedule 4 Prescription Only Medicine</w:t>
            </w:r>
            <w:r>
              <w:t>, or Prescription Animal Remedy – Substances, the use or supply of which should be by or on the order of persons permitted by State or Territory legislation to prescribe and should be available from a pharmacist on prescription.</w:t>
            </w:r>
          </w:p>
          <w:p w14:paraId="6B84CC9F" w14:textId="77777777" w:rsidR="00C00330" w:rsidRDefault="00C00330" w:rsidP="00C00330">
            <w:pPr>
              <w:spacing w:line="240" w:lineRule="auto"/>
              <w:cnfStyle w:val="000000010000" w:firstRow="0" w:lastRow="0" w:firstColumn="0" w:lastColumn="0" w:oddVBand="0" w:evenVBand="0" w:oddHBand="0" w:evenHBand="1" w:firstRowFirstColumn="0" w:firstRowLastColumn="0" w:lastRowFirstColumn="0" w:lastRowLastColumn="0"/>
            </w:pPr>
            <w:r w:rsidRPr="00921A0E">
              <w:rPr>
                <w:u w:val="single"/>
              </w:rPr>
              <w:t>Schedule 8 Controlled Drug</w:t>
            </w:r>
            <w:r>
              <w:t xml:space="preserve"> – Substances which should be available for use but require restriction of manufacture, supply, distribution, possession and use to reduce abuse, misuse and physical or psychological dependence.</w:t>
            </w:r>
          </w:p>
        </w:tc>
        <w:tc>
          <w:tcPr>
            <w:tcW w:w="3119" w:type="dxa"/>
            <w:tcBorders>
              <w:top w:val="single" w:sz="4" w:space="0" w:color="auto"/>
              <w:left w:val="single" w:sz="4" w:space="0" w:color="auto"/>
              <w:bottom w:val="single" w:sz="4" w:space="0" w:color="auto"/>
              <w:right w:val="single" w:sz="4" w:space="0" w:color="auto"/>
            </w:tcBorders>
          </w:tcPr>
          <w:p w14:paraId="42B5573F" w14:textId="77777777" w:rsidR="009B0880" w:rsidRPr="00116995" w:rsidRDefault="009B0880" w:rsidP="009B0880">
            <w:pPr>
              <w:spacing w:line="240" w:lineRule="auto"/>
              <w:cnfStyle w:val="000000010000" w:firstRow="0" w:lastRow="0" w:firstColumn="0" w:lastColumn="0" w:oddVBand="0" w:evenVBand="0" w:oddHBand="0" w:evenHBand="1" w:firstRowFirstColumn="0" w:firstRowLastColumn="0" w:lastRowFirstColumn="0" w:lastRowLastColumn="0"/>
              <w:rPr>
                <w:i/>
              </w:rPr>
            </w:pPr>
            <w:hyperlink r:id="rId59">
              <w:r w:rsidRPr="00116995">
                <w:rPr>
                  <w:rStyle w:val="Hyperlink"/>
                  <w:i/>
                </w:rPr>
                <w:t>Medicines and Poisons Act 2014</w:t>
              </w:r>
            </w:hyperlink>
          </w:p>
          <w:p w14:paraId="41E0E786" w14:textId="77777777" w:rsidR="009B0880" w:rsidRDefault="009B0880" w:rsidP="009B0880">
            <w:pPr>
              <w:spacing w:line="240" w:lineRule="auto"/>
              <w:cnfStyle w:val="000000010000" w:firstRow="0" w:lastRow="0" w:firstColumn="0" w:lastColumn="0" w:oddVBand="0" w:evenVBand="0" w:oddHBand="0" w:evenHBand="1" w:firstRowFirstColumn="0" w:firstRowLastColumn="0" w:lastRowFirstColumn="0" w:lastRowLastColumn="0"/>
            </w:pPr>
            <w:hyperlink r:id="rId60">
              <w:r w:rsidRPr="36BB046F">
                <w:rPr>
                  <w:rStyle w:val="Hyperlink"/>
                </w:rPr>
                <w:t>Therapeutic Goods Administration</w:t>
              </w:r>
            </w:hyperlink>
          </w:p>
          <w:p w14:paraId="6838FAFB" w14:textId="77777777" w:rsidR="009B0880" w:rsidRDefault="009B0880" w:rsidP="009B0880">
            <w:pPr>
              <w:spacing w:line="240" w:lineRule="auto"/>
              <w:cnfStyle w:val="000000010000" w:firstRow="0" w:lastRow="0" w:firstColumn="0" w:lastColumn="0" w:oddVBand="0" w:evenVBand="0" w:oddHBand="0" w:evenHBand="1" w:firstRowFirstColumn="0" w:firstRowLastColumn="0" w:lastRowFirstColumn="0" w:lastRowLastColumn="0"/>
            </w:pPr>
            <w:hyperlink r:id="rId61" w:history="1">
              <w:r w:rsidRPr="00CF236C">
                <w:rPr>
                  <w:rStyle w:val="Hyperlink"/>
                </w:rPr>
                <w:t>Student Health in Public Schools Procedures</w:t>
              </w:r>
            </w:hyperlink>
          </w:p>
          <w:p w14:paraId="1304FA86" w14:textId="1D0BC95F" w:rsidR="00C00330" w:rsidRDefault="009B0880" w:rsidP="009B0880">
            <w:pPr>
              <w:spacing w:line="240" w:lineRule="auto"/>
              <w:cnfStyle w:val="000000010000" w:firstRow="0" w:lastRow="0" w:firstColumn="0" w:lastColumn="0" w:oddVBand="0" w:evenVBand="0" w:oddHBand="0" w:evenHBand="1" w:firstRowFirstColumn="0" w:firstRowLastColumn="0" w:lastRowFirstColumn="0" w:lastRowLastColumn="0"/>
            </w:pPr>
            <w:r>
              <w:t xml:space="preserve">Controlled drug, </w:t>
            </w:r>
            <w:hyperlink r:id="rId62">
              <w:r w:rsidRPr="00116995">
                <w:rPr>
                  <w:rStyle w:val="Hyperlink"/>
                  <w:i/>
                </w:rPr>
                <w:t>Medicines and Poisons Act 2014</w:t>
              </w:r>
            </w:hyperlink>
            <w:r w:rsidRPr="36BB046F">
              <w:rPr>
                <w:rStyle w:val="Hyperlink"/>
              </w:rPr>
              <w:t>, Standard for the Uniform Scheduling of Medicines and Poisons</w:t>
            </w:r>
          </w:p>
        </w:tc>
      </w:tr>
      <w:tr w:rsidR="00C00330" w:rsidRPr="00A15F7B" w14:paraId="118A3A26" w14:textId="77777777" w:rsidTr="42939E7A">
        <w:trPr>
          <w:trHeight w:val="562"/>
        </w:trPr>
        <w:tc>
          <w:tcPr>
            <w:cnfStyle w:val="001000000000" w:firstRow="0" w:lastRow="0" w:firstColumn="1" w:lastColumn="0" w:oddVBand="0" w:evenVBand="0" w:oddHBand="0" w:evenHBand="0" w:firstRowFirstColumn="0" w:firstRowLastColumn="0" w:lastRowFirstColumn="0" w:lastRowLastColumn="0"/>
            <w:tcW w:w="2223" w:type="dxa"/>
            <w:tcBorders>
              <w:top w:val="single" w:sz="4" w:space="0" w:color="auto"/>
              <w:left w:val="single" w:sz="4" w:space="0" w:color="auto"/>
              <w:bottom w:val="single" w:sz="4" w:space="0" w:color="auto"/>
              <w:right w:val="single" w:sz="4" w:space="0" w:color="auto"/>
            </w:tcBorders>
          </w:tcPr>
          <w:p w14:paraId="76B2705A" w14:textId="77777777" w:rsidR="00C00330" w:rsidRPr="005D1DB3" w:rsidRDefault="00C00330" w:rsidP="00C00330">
            <w:pPr>
              <w:pStyle w:val="GlossaryTerms"/>
              <w:spacing w:line="240" w:lineRule="auto"/>
            </w:pPr>
            <w:bookmarkStart w:id="82" w:name="_Toc164425517"/>
            <w:bookmarkStart w:id="83" w:name="_Toc219710421"/>
            <w:r>
              <w:t>P</w:t>
            </w:r>
            <w:r w:rsidRPr="009F0119">
              <w:t>opulation health approach</w:t>
            </w:r>
            <w:bookmarkEnd w:id="82"/>
            <w:bookmarkEnd w:id="83"/>
          </w:p>
        </w:tc>
        <w:tc>
          <w:tcPr>
            <w:tcW w:w="9072" w:type="dxa"/>
            <w:tcBorders>
              <w:top w:val="single" w:sz="4" w:space="0" w:color="auto"/>
              <w:left w:val="single" w:sz="4" w:space="0" w:color="auto"/>
              <w:bottom w:val="single" w:sz="4" w:space="0" w:color="auto"/>
              <w:right w:val="single" w:sz="4" w:space="0" w:color="auto"/>
            </w:tcBorders>
          </w:tcPr>
          <w:p w14:paraId="368D3331" w14:textId="77777777" w:rsidR="00C00330" w:rsidRPr="003D183C" w:rsidRDefault="00C00330" w:rsidP="00C00330">
            <w:pPr>
              <w:spacing w:line="240" w:lineRule="auto"/>
              <w:cnfStyle w:val="000000000000" w:firstRow="0" w:lastRow="0" w:firstColumn="0" w:lastColumn="0" w:oddVBand="0" w:evenVBand="0" w:oddHBand="0" w:evenHBand="0" w:firstRowFirstColumn="0" w:firstRowLastColumn="0" w:lastRowFirstColumn="0" w:lastRowLastColumn="0"/>
            </w:pPr>
            <w:r>
              <w:t>H</w:t>
            </w:r>
            <w:r w:rsidRPr="00C84095">
              <w:t>ealth care or health services that considers a wide range of factors and interrelated conditions that influence the health of populations over the life course. It applies knowledge and research evidence to improve the health and well-being of population groups. This approach shifts the focus from health care for diagnosed conditions provided to individuals, to prevention, determinants of health, equity in health, intersectoral action and partnerships.</w:t>
            </w:r>
          </w:p>
        </w:tc>
        <w:tc>
          <w:tcPr>
            <w:tcW w:w="3119" w:type="dxa"/>
            <w:tcBorders>
              <w:top w:val="single" w:sz="4" w:space="0" w:color="auto"/>
              <w:left w:val="single" w:sz="4" w:space="0" w:color="auto"/>
              <w:bottom w:val="single" w:sz="4" w:space="0" w:color="auto"/>
              <w:right w:val="single" w:sz="4" w:space="0" w:color="auto"/>
            </w:tcBorders>
          </w:tcPr>
          <w:p w14:paraId="61F1BA70" w14:textId="69582E57" w:rsidR="00C00330" w:rsidRDefault="00C00330" w:rsidP="00C00330">
            <w:pPr>
              <w:spacing w:line="240" w:lineRule="auto"/>
              <w:cnfStyle w:val="000000000000" w:firstRow="0" w:lastRow="0" w:firstColumn="0" w:lastColumn="0" w:oddVBand="0" w:evenVBand="0" w:oddHBand="0" w:evenHBand="0" w:firstRowFirstColumn="0" w:firstRowLastColumn="0" w:lastRowFirstColumn="0" w:lastRowLastColumn="0"/>
            </w:pPr>
            <w:hyperlink r:id="rId63" w:history="1">
              <w:r w:rsidRPr="00C75807">
                <w:rPr>
                  <w:rStyle w:val="Hyperlink"/>
                </w:rPr>
                <w:t>Australian Healthcare &amp; Hospitals Association</w:t>
              </w:r>
            </w:hyperlink>
          </w:p>
        </w:tc>
      </w:tr>
      <w:tr w:rsidR="00C00330" w:rsidRPr="00A15F7B" w14:paraId="7ACA9A96" w14:textId="77777777" w:rsidTr="42939E7A">
        <w:trPr>
          <w:cnfStyle w:val="000000010000" w:firstRow="0" w:lastRow="0" w:firstColumn="0" w:lastColumn="0" w:oddVBand="0" w:evenVBand="0" w:oddHBand="0" w:evenHBand="1"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2223" w:type="dxa"/>
            <w:tcBorders>
              <w:top w:val="single" w:sz="4" w:space="0" w:color="auto"/>
              <w:left w:val="single" w:sz="4" w:space="0" w:color="auto"/>
              <w:bottom w:val="single" w:sz="4" w:space="0" w:color="auto"/>
              <w:right w:val="single" w:sz="4" w:space="0" w:color="auto"/>
            </w:tcBorders>
          </w:tcPr>
          <w:p w14:paraId="7EE58703" w14:textId="77777777" w:rsidR="00C00330" w:rsidRPr="005D1DB3" w:rsidRDefault="00C00330" w:rsidP="00C00330">
            <w:pPr>
              <w:pStyle w:val="GlossaryTerms"/>
            </w:pPr>
            <w:bookmarkStart w:id="84" w:name="_Toc164425518"/>
            <w:bookmarkStart w:id="85" w:name="_Toc219710422"/>
            <w:r w:rsidRPr="005D1DB3">
              <w:t>Primary health care</w:t>
            </w:r>
            <w:bookmarkEnd w:id="84"/>
            <w:bookmarkEnd w:id="85"/>
          </w:p>
        </w:tc>
        <w:tc>
          <w:tcPr>
            <w:tcW w:w="9072" w:type="dxa"/>
            <w:tcBorders>
              <w:top w:val="single" w:sz="4" w:space="0" w:color="auto"/>
              <w:left w:val="single" w:sz="4" w:space="0" w:color="auto"/>
              <w:bottom w:val="single" w:sz="4" w:space="0" w:color="auto"/>
              <w:right w:val="single" w:sz="4" w:space="0" w:color="auto"/>
            </w:tcBorders>
          </w:tcPr>
          <w:p w14:paraId="46797BAB" w14:textId="77777777" w:rsidR="00C00330" w:rsidRDefault="00C00330" w:rsidP="00F84553">
            <w:pPr>
              <w:spacing w:line="240" w:lineRule="auto"/>
              <w:cnfStyle w:val="000000010000" w:firstRow="0" w:lastRow="0" w:firstColumn="0" w:lastColumn="0" w:oddVBand="0" w:evenVBand="0" w:oddHBand="0" w:evenHBand="1" w:firstRowFirstColumn="0" w:firstRowLastColumn="0" w:lastRowFirstColumn="0" w:lastRowLastColumn="0"/>
            </w:pPr>
            <w:r>
              <w:t>Primary health care enables health systems to provide services that are broad ranging and include general practice services, community health services, prevention and health screening, early intervention, treatment and management. This strategy also ensures that health care is delivered in a way that is centred on people’s needs and respects their preferences.</w:t>
            </w:r>
          </w:p>
        </w:tc>
        <w:tc>
          <w:tcPr>
            <w:tcW w:w="3119" w:type="dxa"/>
            <w:tcBorders>
              <w:top w:val="single" w:sz="4" w:space="0" w:color="auto"/>
              <w:left w:val="single" w:sz="4" w:space="0" w:color="auto"/>
              <w:bottom w:val="single" w:sz="4" w:space="0" w:color="auto"/>
              <w:right w:val="single" w:sz="4" w:space="0" w:color="auto"/>
            </w:tcBorders>
          </w:tcPr>
          <w:p w14:paraId="3D8A3972" w14:textId="77777777" w:rsidR="00C00330" w:rsidRDefault="00C00330" w:rsidP="00C00330">
            <w:pPr>
              <w:cnfStyle w:val="000000010000" w:firstRow="0" w:lastRow="0" w:firstColumn="0" w:lastColumn="0" w:oddVBand="0" w:evenVBand="0" w:oddHBand="0" w:evenHBand="1" w:firstRowFirstColumn="0" w:firstRowLastColumn="0" w:lastRowFirstColumn="0" w:lastRowLastColumn="0"/>
            </w:pPr>
            <w:r>
              <w:t xml:space="preserve">World Health Organization </w:t>
            </w:r>
            <w:hyperlink r:id="rId64" w:anchor="tab=tab_1" w:history="1">
              <w:r w:rsidRPr="002561FA">
                <w:rPr>
                  <w:color w:val="0000FF"/>
                  <w:u w:val="single"/>
                </w:rPr>
                <w:t>Primary health care</w:t>
              </w:r>
            </w:hyperlink>
          </w:p>
        </w:tc>
      </w:tr>
      <w:tr w:rsidR="00C00330" w:rsidRPr="00A15F7B" w14:paraId="3FB4720E" w14:textId="77777777" w:rsidTr="42939E7A">
        <w:trPr>
          <w:trHeight w:val="698"/>
        </w:trPr>
        <w:tc>
          <w:tcPr>
            <w:cnfStyle w:val="001000000000" w:firstRow="0" w:lastRow="0" w:firstColumn="1" w:lastColumn="0" w:oddVBand="0" w:evenVBand="0" w:oddHBand="0" w:evenHBand="0" w:firstRowFirstColumn="0" w:firstRowLastColumn="0" w:lastRowFirstColumn="0" w:lastRowLastColumn="0"/>
            <w:tcW w:w="2223" w:type="dxa"/>
            <w:tcBorders>
              <w:top w:val="single" w:sz="4" w:space="0" w:color="auto"/>
              <w:left w:val="single" w:sz="4" w:space="0" w:color="auto"/>
              <w:bottom w:val="single" w:sz="4" w:space="0" w:color="auto"/>
              <w:right w:val="single" w:sz="4" w:space="0" w:color="auto"/>
            </w:tcBorders>
          </w:tcPr>
          <w:p w14:paraId="499953F8" w14:textId="77777777" w:rsidR="00C00330" w:rsidRPr="00722A70" w:rsidRDefault="00C00330" w:rsidP="00C00330">
            <w:pPr>
              <w:pStyle w:val="GlossaryTerms"/>
            </w:pPr>
            <w:bookmarkStart w:id="86" w:name="_Toc164425525"/>
            <w:bookmarkStart w:id="87" w:name="_Toc219710423"/>
            <w:r>
              <w:t>Primary prevention</w:t>
            </w:r>
            <w:bookmarkEnd w:id="86"/>
            <w:bookmarkEnd w:id="87"/>
          </w:p>
        </w:tc>
        <w:tc>
          <w:tcPr>
            <w:tcW w:w="9072" w:type="dxa"/>
            <w:tcBorders>
              <w:top w:val="single" w:sz="4" w:space="0" w:color="auto"/>
              <w:left w:val="single" w:sz="4" w:space="0" w:color="auto"/>
              <w:bottom w:val="single" w:sz="4" w:space="0" w:color="auto"/>
              <w:right w:val="single" w:sz="4" w:space="0" w:color="auto"/>
            </w:tcBorders>
          </w:tcPr>
          <w:p w14:paraId="1A372517" w14:textId="77777777" w:rsidR="00C00330" w:rsidRPr="00722A70" w:rsidRDefault="00C00330" w:rsidP="00F84553">
            <w:pPr>
              <w:spacing w:line="240" w:lineRule="auto"/>
              <w:cnfStyle w:val="000000000000" w:firstRow="0" w:lastRow="0" w:firstColumn="0" w:lastColumn="0" w:oddVBand="0" w:evenVBand="0" w:oddHBand="0" w:evenHBand="0" w:firstRowFirstColumn="0" w:firstRowLastColumn="0" w:lastRowFirstColumn="0" w:lastRowLastColumn="0"/>
            </w:pPr>
            <w:r w:rsidRPr="5271A9DE">
              <w:rPr>
                <w:rFonts w:eastAsia="Arial"/>
              </w:rPr>
              <w:t xml:space="preserve">Focuses on reducing risk factors to prevent a disease or disorder before it arises. This </w:t>
            </w:r>
            <w:proofErr w:type="gramStart"/>
            <w:r w:rsidRPr="5271A9DE">
              <w:rPr>
                <w:rFonts w:eastAsia="Arial"/>
              </w:rPr>
              <w:t>includes:</w:t>
            </w:r>
            <w:proofErr w:type="gramEnd"/>
            <w:r w:rsidRPr="5271A9DE">
              <w:rPr>
                <w:rFonts w:eastAsia="Arial"/>
              </w:rPr>
              <w:t xml:space="preserve"> behavioural factors such as low physical activity levels and poor dietary intake; biomedical factors such as overweight and obesity and high blood pressure; and specific protective factors such as immunisation.</w:t>
            </w:r>
          </w:p>
        </w:tc>
        <w:tc>
          <w:tcPr>
            <w:tcW w:w="3119" w:type="dxa"/>
            <w:tcBorders>
              <w:top w:val="single" w:sz="4" w:space="0" w:color="auto"/>
              <w:left w:val="single" w:sz="4" w:space="0" w:color="auto"/>
              <w:bottom w:val="single" w:sz="4" w:space="0" w:color="auto"/>
              <w:right w:val="single" w:sz="4" w:space="0" w:color="auto"/>
            </w:tcBorders>
          </w:tcPr>
          <w:p w14:paraId="5096AE95" w14:textId="77777777" w:rsidR="00C00330" w:rsidRPr="00722A70" w:rsidRDefault="00C00330" w:rsidP="00C00330">
            <w:pPr>
              <w:cnfStyle w:val="000000000000" w:firstRow="0" w:lastRow="0" w:firstColumn="0" w:lastColumn="0" w:oddVBand="0" w:evenVBand="0" w:oddHBand="0" w:evenHBand="0" w:firstRowFirstColumn="0" w:firstRowLastColumn="0" w:lastRowFirstColumn="0" w:lastRowLastColumn="0"/>
              <w:rPr>
                <w:rFonts w:eastAsia="Arial"/>
              </w:rPr>
            </w:pPr>
            <w:hyperlink r:id="rId65">
              <w:r w:rsidRPr="5271A9DE">
                <w:rPr>
                  <w:rStyle w:val="Hyperlink"/>
                  <w:rFonts w:eastAsia="Arial"/>
                </w:rPr>
                <w:t>National Preventive Health Strategy 2021-2030</w:t>
              </w:r>
            </w:hyperlink>
          </w:p>
        </w:tc>
      </w:tr>
      <w:tr w:rsidR="00C00330" w:rsidRPr="00A15F7B" w14:paraId="4FF0DD8A" w14:textId="77777777" w:rsidTr="42939E7A">
        <w:trPr>
          <w:cnfStyle w:val="000000010000" w:firstRow="0" w:lastRow="0" w:firstColumn="0" w:lastColumn="0" w:oddVBand="0" w:evenVBand="0" w:oddHBand="0" w:evenHBand="1"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2223" w:type="dxa"/>
            <w:tcBorders>
              <w:top w:val="single" w:sz="4" w:space="0" w:color="auto"/>
              <w:left w:val="single" w:sz="4" w:space="0" w:color="auto"/>
              <w:bottom w:val="single" w:sz="4" w:space="0" w:color="auto"/>
              <w:right w:val="single" w:sz="4" w:space="0" w:color="auto"/>
            </w:tcBorders>
          </w:tcPr>
          <w:p w14:paraId="08885A75" w14:textId="77777777" w:rsidR="00C00330" w:rsidRPr="005D1DB3" w:rsidRDefault="00C00330" w:rsidP="00C00330">
            <w:pPr>
              <w:pStyle w:val="GlossaryTerms"/>
            </w:pPr>
            <w:bookmarkStart w:id="88" w:name="_Toc164425519"/>
            <w:bookmarkStart w:id="89" w:name="_Toc219710424"/>
            <w:r w:rsidRPr="26D01132">
              <w:lastRenderedPageBreak/>
              <w:t>Progressive universalism</w:t>
            </w:r>
            <w:bookmarkEnd w:id="88"/>
            <w:bookmarkEnd w:id="89"/>
          </w:p>
        </w:tc>
        <w:tc>
          <w:tcPr>
            <w:tcW w:w="9072" w:type="dxa"/>
            <w:tcBorders>
              <w:top w:val="single" w:sz="4" w:space="0" w:color="auto"/>
              <w:left w:val="single" w:sz="4" w:space="0" w:color="auto"/>
              <w:bottom w:val="single" w:sz="4" w:space="0" w:color="auto"/>
              <w:right w:val="single" w:sz="4" w:space="0" w:color="auto"/>
            </w:tcBorders>
          </w:tcPr>
          <w:p w14:paraId="7202E609" w14:textId="77777777" w:rsidR="00C00330" w:rsidRPr="003D183C" w:rsidRDefault="00C00330" w:rsidP="00F84553">
            <w:pPr>
              <w:spacing w:line="240" w:lineRule="auto"/>
              <w:cnfStyle w:val="000000010000" w:firstRow="0" w:lastRow="0" w:firstColumn="0" w:lastColumn="0" w:oddVBand="0" w:evenVBand="0" w:oddHBand="0" w:evenHBand="1" w:firstRowFirstColumn="0" w:firstRowLastColumn="0" w:lastRowFirstColumn="0" w:lastRowLastColumn="0"/>
            </w:pPr>
            <w:r>
              <w:t>I</w:t>
            </w:r>
            <w:r w:rsidRPr="00C84D65">
              <w:t>s the resourcing and delivery of quality health services for all, at a scale and intensity proportionate to the degree of need and the level of disadvantage</w:t>
            </w:r>
            <w:r>
              <w:t>.</w:t>
            </w:r>
          </w:p>
        </w:tc>
        <w:tc>
          <w:tcPr>
            <w:tcW w:w="3119" w:type="dxa"/>
            <w:tcBorders>
              <w:top w:val="single" w:sz="4" w:space="0" w:color="auto"/>
              <w:left w:val="single" w:sz="4" w:space="0" w:color="auto"/>
              <w:bottom w:val="single" w:sz="4" w:space="0" w:color="auto"/>
              <w:right w:val="single" w:sz="4" w:space="0" w:color="auto"/>
            </w:tcBorders>
          </w:tcPr>
          <w:p w14:paraId="743FD590" w14:textId="2E0DFC4A" w:rsidR="00C00330" w:rsidRPr="005F4998" w:rsidRDefault="00C00330" w:rsidP="00C00330">
            <w:pPr>
              <w:cnfStyle w:val="000000010000" w:firstRow="0" w:lastRow="0" w:firstColumn="0" w:lastColumn="0" w:oddVBand="0" w:evenVBand="0" w:oddHBand="0" w:evenHBand="1" w:firstRowFirstColumn="0" w:firstRowLastColumn="0" w:lastRowFirstColumn="0" w:lastRowLastColumn="0"/>
              <w:rPr>
                <w:rFonts w:ascii="Calibri" w:eastAsiaTheme="minorEastAsia" w:hAnsi="Calibri" w:cs="Calibri"/>
              </w:rPr>
            </w:pPr>
            <w:r>
              <w:t>Agreed definition</w:t>
            </w:r>
            <w:r w:rsidR="006A581E">
              <w:t>, CACH and WACHS</w:t>
            </w:r>
            <w:r>
              <w:t xml:space="preserve">. </w:t>
            </w:r>
          </w:p>
        </w:tc>
      </w:tr>
      <w:tr w:rsidR="00C00330" w:rsidRPr="00A15F7B" w14:paraId="3E416585" w14:textId="77777777" w:rsidTr="42939E7A">
        <w:trPr>
          <w:trHeight w:val="900"/>
        </w:trPr>
        <w:tc>
          <w:tcPr>
            <w:cnfStyle w:val="001000000000" w:firstRow="0" w:lastRow="0" w:firstColumn="1" w:lastColumn="0" w:oddVBand="0" w:evenVBand="0" w:oddHBand="0" w:evenHBand="0" w:firstRowFirstColumn="0" w:firstRowLastColumn="0" w:lastRowFirstColumn="0" w:lastRowLastColumn="0"/>
            <w:tcW w:w="2223" w:type="dxa"/>
            <w:tcBorders>
              <w:top w:val="single" w:sz="4" w:space="0" w:color="auto"/>
              <w:left w:val="single" w:sz="4" w:space="0" w:color="auto"/>
              <w:bottom w:val="single" w:sz="4" w:space="0" w:color="auto"/>
              <w:right w:val="single" w:sz="4" w:space="0" w:color="auto"/>
            </w:tcBorders>
          </w:tcPr>
          <w:p w14:paraId="666FC415" w14:textId="77777777" w:rsidR="00C00330" w:rsidRPr="005D1DB3" w:rsidRDefault="00C00330" w:rsidP="00C00330">
            <w:pPr>
              <w:pStyle w:val="GlossaryTerms"/>
            </w:pPr>
            <w:bookmarkStart w:id="90" w:name="_Toc164425520"/>
            <w:bookmarkStart w:id="91" w:name="_Toc219710425"/>
            <w:r w:rsidRPr="005D1DB3">
              <w:t>Screening</w:t>
            </w:r>
            <w:bookmarkEnd w:id="90"/>
            <w:bookmarkEnd w:id="91"/>
          </w:p>
        </w:tc>
        <w:tc>
          <w:tcPr>
            <w:tcW w:w="9072" w:type="dxa"/>
            <w:tcBorders>
              <w:top w:val="single" w:sz="4" w:space="0" w:color="auto"/>
              <w:left w:val="single" w:sz="4" w:space="0" w:color="auto"/>
              <w:bottom w:val="single" w:sz="4" w:space="0" w:color="auto"/>
              <w:right w:val="single" w:sz="4" w:space="0" w:color="auto"/>
            </w:tcBorders>
          </w:tcPr>
          <w:p w14:paraId="68C2485F" w14:textId="77777777" w:rsidR="00C00330" w:rsidRDefault="00C00330" w:rsidP="00F84553">
            <w:pPr>
              <w:spacing w:line="240" w:lineRule="auto"/>
              <w:cnfStyle w:val="000000000000" w:firstRow="0" w:lastRow="0" w:firstColumn="0" w:lastColumn="0" w:oddVBand="0" w:evenVBand="0" w:oddHBand="0" w:evenHBand="0" w:firstRowFirstColumn="0" w:firstRowLastColumn="0" w:lastRowFirstColumn="0" w:lastRowLastColumn="0"/>
            </w:pPr>
            <w:r w:rsidRPr="00FD6AC4">
              <w:t xml:space="preserve">In the child health context, screening involves tests or assessments for a defined population to identify common health and developmental issues, prior to the development of obvious signs or symptoms.   </w:t>
            </w:r>
          </w:p>
          <w:p w14:paraId="005F5030" w14:textId="77777777" w:rsidR="00C00330" w:rsidRPr="003D183C" w:rsidRDefault="00C00330" w:rsidP="00F84553">
            <w:pPr>
              <w:spacing w:line="240" w:lineRule="auto"/>
              <w:cnfStyle w:val="000000000000" w:firstRow="0" w:lastRow="0" w:firstColumn="0" w:lastColumn="0" w:oddVBand="0" w:evenVBand="0" w:oddHBand="0" w:evenHBand="0" w:firstRowFirstColumn="0" w:firstRowLastColumn="0" w:lastRowFirstColumn="0" w:lastRowLastColumn="0"/>
            </w:pPr>
            <w:r w:rsidRPr="00FD6AC4">
              <w:t>Screening identifies individuals who may need further tests or treatment to reduce the risk of a disease or developmental delay.</w:t>
            </w:r>
          </w:p>
        </w:tc>
        <w:tc>
          <w:tcPr>
            <w:tcW w:w="3119" w:type="dxa"/>
            <w:tcBorders>
              <w:top w:val="single" w:sz="4" w:space="0" w:color="auto"/>
              <w:left w:val="single" w:sz="4" w:space="0" w:color="auto"/>
              <w:bottom w:val="single" w:sz="4" w:space="0" w:color="auto"/>
              <w:right w:val="single" w:sz="4" w:space="0" w:color="auto"/>
            </w:tcBorders>
          </w:tcPr>
          <w:p w14:paraId="6393F596" w14:textId="77777777" w:rsidR="00C00330" w:rsidRDefault="00C00330" w:rsidP="00C00330">
            <w:pPr>
              <w:cnfStyle w:val="000000000000" w:firstRow="0" w:lastRow="0" w:firstColumn="0" w:lastColumn="0" w:oddVBand="0" w:evenVBand="0" w:oddHBand="0" w:evenHBand="0" w:firstRowFirstColumn="0" w:firstRowLastColumn="0" w:lastRowFirstColumn="0" w:lastRowLastColumn="0"/>
            </w:pPr>
            <w:r>
              <w:t xml:space="preserve">Agreed definition, </w:t>
            </w:r>
            <w:r w:rsidRPr="009E7601">
              <w:t>CACH</w:t>
            </w:r>
            <w:r>
              <w:t xml:space="preserve"> and WACHS</w:t>
            </w:r>
          </w:p>
        </w:tc>
      </w:tr>
    </w:tbl>
    <w:p w14:paraId="6A2C5668" w14:textId="77777777" w:rsidR="000E136E" w:rsidRDefault="000E136E" w:rsidP="000E136E">
      <w:pPr>
        <w:spacing w:before="0" w:after="0" w:line="240" w:lineRule="auto"/>
        <w:rPr>
          <w:b/>
          <w:color w:val="000000"/>
          <w:sz w:val="24"/>
          <w:szCs w:val="24"/>
        </w:rPr>
      </w:pPr>
    </w:p>
    <w:p w14:paraId="551A2837" w14:textId="77777777" w:rsidR="00AF4DF1" w:rsidRDefault="00AF4DF1" w:rsidP="000E136E">
      <w:pPr>
        <w:spacing w:before="0" w:after="0" w:line="240" w:lineRule="auto"/>
        <w:rPr>
          <w:b/>
          <w:color w:val="000000"/>
          <w:sz w:val="24"/>
          <w:szCs w:val="24"/>
        </w:rPr>
      </w:pPr>
    </w:p>
    <w:p w14:paraId="41FBBB1C" w14:textId="77777777" w:rsidR="000E136E" w:rsidRDefault="000E136E" w:rsidP="000E136E">
      <w:pPr>
        <w:pStyle w:val="TopicHeading"/>
      </w:pPr>
      <w:bookmarkStart w:id="92" w:name="_Toc164425527"/>
      <w:bookmarkStart w:id="93" w:name="_Toc219710426"/>
      <w:r>
        <w:t>Procedure</w:t>
      </w:r>
      <w:bookmarkEnd w:id="92"/>
      <w:bookmarkEnd w:id="93"/>
    </w:p>
    <w:tbl>
      <w:tblPr>
        <w:tblStyle w:val="DOETable1Sodalite"/>
        <w:tblW w:w="14414" w:type="dxa"/>
        <w:tblLayout w:type="fixed"/>
        <w:tblLook w:val="04A0" w:firstRow="1" w:lastRow="0" w:firstColumn="1" w:lastColumn="0" w:noHBand="0" w:noVBand="1"/>
      </w:tblPr>
      <w:tblGrid>
        <w:gridCol w:w="2223"/>
        <w:gridCol w:w="9072"/>
        <w:gridCol w:w="3119"/>
      </w:tblGrid>
      <w:tr w:rsidR="000E136E" w:rsidRPr="00A15F7B" w14:paraId="562254CC" w14:textId="77777777" w:rsidTr="00AB490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23" w:type="dxa"/>
            <w:tcBorders>
              <w:left w:val="single" w:sz="36" w:space="0" w:color="592C82"/>
              <w:bottom w:val="single" w:sz="4" w:space="0" w:color="auto"/>
            </w:tcBorders>
          </w:tcPr>
          <w:p w14:paraId="7145E727" w14:textId="77777777" w:rsidR="000E136E" w:rsidRPr="005D1DB3" w:rsidRDefault="000E136E">
            <w:r w:rsidRPr="005D1DB3">
              <w:t>Term</w:t>
            </w:r>
          </w:p>
        </w:tc>
        <w:tc>
          <w:tcPr>
            <w:tcW w:w="9072" w:type="dxa"/>
            <w:tcBorders>
              <w:bottom w:val="single" w:sz="4" w:space="0" w:color="auto"/>
            </w:tcBorders>
          </w:tcPr>
          <w:p w14:paraId="21C1B609" w14:textId="77777777" w:rsidR="000E136E" w:rsidRPr="0002126E" w:rsidRDefault="000E136E">
            <w:pPr>
              <w:cnfStyle w:val="100000000000" w:firstRow="1" w:lastRow="0" w:firstColumn="0" w:lastColumn="0" w:oddVBand="0" w:evenVBand="0" w:oddHBand="0" w:evenHBand="0" w:firstRowFirstColumn="0" w:firstRowLastColumn="0" w:lastRowFirstColumn="0" w:lastRowLastColumn="0"/>
            </w:pPr>
            <w:r>
              <w:t>D</w:t>
            </w:r>
            <w:r w:rsidRPr="0002126E">
              <w:t>efinition</w:t>
            </w:r>
          </w:p>
        </w:tc>
        <w:tc>
          <w:tcPr>
            <w:tcW w:w="3119" w:type="dxa"/>
            <w:tcBorders>
              <w:bottom w:val="single" w:sz="4" w:space="0" w:color="auto"/>
            </w:tcBorders>
          </w:tcPr>
          <w:p w14:paraId="1F713C48" w14:textId="77777777" w:rsidR="000E136E" w:rsidRDefault="000E136E">
            <w:pPr>
              <w:cnfStyle w:val="100000000000" w:firstRow="1" w:lastRow="0" w:firstColumn="0" w:lastColumn="0" w:oddVBand="0" w:evenVBand="0" w:oddHBand="0" w:evenHBand="0" w:firstRowFirstColumn="0" w:firstRowLastColumn="0" w:lastRowFirstColumn="0" w:lastRowLastColumn="0"/>
            </w:pPr>
            <w:r w:rsidRPr="0002126E">
              <w:t>Source</w:t>
            </w:r>
          </w:p>
        </w:tc>
      </w:tr>
      <w:tr w:rsidR="000E136E" w:rsidRPr="00A15F7B" w14:paraId="0E3F836D" w14:textId="77777777" w:rsidTr="00AB4905">
        <w:trPr>
          <w:trHeight w:val="600"/>
        </w:trPr>
        <w:tc>
          <w:tcPr>
            <w:cnfStyle w:val="001000000000" w:firstRow="0" w:lastRow="0" w:firstColumn="1" w:lastColumn="0" w:oddVBand="0" w:evenVBand="0" w:oddHBand="0" w:evenHBand="0" w:firstRowFirstColumn="0" w:firstRowLastColumn="0" w:lastRowFirstColumn="0" w:lastRowLastColumn="0"/>
            <w:tcW w:w="2223" w:type="dxa"/>
            <w:tcBorders>
              <w:top w:val="single" w:sz="4" w:space="0" w:color="auto"/>
              <w:left w:val="single" w:sz="4" w:space="0" w:color="auto"/>
              <w:bottom w:val="single" w:sz="4" w:space="0" w:color="auto"/>
              <w:right w:val="single" w:sz="4" w:space="0" w:color="auto"/>
            </w:tcBorders>
            <w:hideMark/>
          </w:tcPr>
          <w:p w14:paraId="034D025A" w14:textId="77777777" w:rsidR="000E136E" w:rsidRPr="00F51B95" w:rsidRDefault="000E136E">
            <w:pPr>
              <w:pStyle w:val="GlossaryTerms"/>
            </w:pPr>
            <w:bookmarkStart w:id="94" w:name="_Toc164425528"/>
            <w:bookmarkStart w:id="95" w:name="_Toc219710427"/>
            <w:r w:rsidRPr="00F51B95">
              <w:t>Medical procedure</w:t>
            </w:r>
            <w:bookmarkEnd w:id="94"/>
            <w:bookmarkEnd w:id="95"/>
          </w:p>
        </w:tc>
        <w:tc>
          <w:tcPr>
            <w:tcW w:w="9072" w:type="dxa"/>
            <w:tcBorders>
              <w:top w:val="single" w:sz="4" w:space="0" w:color="auto"/>
              <w:left w:val="single" w:sz="4" w:space="0" w:color="auto"/>
              <w:bottom w:val="single" w:sz="4" w:space="0" w:color="auto"/>
              <w:right w:val="single" w:sz="4" w:space="0" w:color="auto"/>
            </w:tcBorders>
            <w:hideMark/>
          </w:tcPr>
          <w:p w14:paraId="3C5FE560" w14:textId="10D87D90" w:rsidR="000E136E" w:rsidRPr="00A15F7B" w:rsidRDefault="000E136E">
            <w:pPr>
              <w:cnfStyle w:val="000000000000" w:firstRow="0" w:lastRow="0" w:firstColumn="0" w:lastColumn="0" w:oddVBand="0" w:evenVBand="0" w:oddHBand="0" w:evenHBand="0" w:firstRowFirstColumn="0" w:firstRowLastColumn="0" w:lastRowFirstColumn="0" w:lastRowLastColumn="0"/>
            </w:pPr>
            <w:r>
              <w:t>T</w:t>
            </w:r>
            <w:r w:rsidRPr="00A15F7B">
              <w:t xml:space="preserve">hose that </w:t>
            </w:r>
            <w:r>
              <w:t>medical practitioners</w:t>
            </w:r>
            <w:r w:rsidRPr="00A15F7B">
              <w:t xml:space="preserve"> </w:t>
            </w:r>
            <w:r w:rsidR="000434FD">
              <w:t xml:space="preserve">(doctors) </w:t>
            </w:r>
            <w:r w:rsidRPr="00A15F7B">
              <w:t>are credentialed to do, which will differ across medical specialities.</w:t>
            </w:r>
          </w:p>
        </w:tc>
        <w:tc>
          <w:tcPr>
            <w:tcW w:w="3119" w:type="dxa"/>
            <w:tcBorders>
              <w:top w:val="single" w:sz="4" w:space="0" w:color="auto"/>
              <w:left w:val="single" w:sz="4" w:space="0" w:color="auto"/>
              <w:bottom w:val="single" w:sz="4" w:space="0" w:color="auto"/>
              <w:right w:val="single" w:sz="4" w:space="0" w:color="auto"/>
            </w:tcBorders>
            <w:hideMark/>
          </w:tcPr>
          <w:p w14:paraId="45EF73EF" w14:textId="4DDCD918" w:rsidR="000E136E" w:rsidRPr="00A15F7B" w:rsidRDefault="002C42D1">
            <w:pPr>
              <w:cnfStyle w:val="000000000000" w:firstRow="0" w:lastRow="0" w:firstColumn="0" w:lastColumn="0" w:oddVBand="0" w:evenVBand="0" w:oddHBand="0" w:evenHBand="0" w:firstRowFirstColumn="0" w:firstRowLastColumn="0" w:lastRowFirstColumn="0" w:lastRowLastColumn="0"/>
            </w:pPr>
            <w:r>
              <w:t xml:space="preserve">Agreed definition, </w:t>
            </w:r>
            <w:r w:rsidRPr="009E7601">
              <w:t>CACH</w:t>
            </w:r>
            <w:r>
              <w:t xml:space="preserve"> and WACHS</w:t>
            </w:r>
          </w:p>
        </w:tc>
      </w:tr>
      <w:tr w:rsidR="000E136E" w:rsidRPr="00A15F7B" w14:paraId="6602E2F0" w14:textId="77777777" w:rsidTr="00AB4905">
        <w:trPr>
          <w:cnfStyle w:val="000000010000" w:firstRow="0" w:lastRow="0" w:firstColumn="0" w:lastColumn="0" w:oddVBand="0" w:evenVBand="0" w:oddHBand="0" w:evenHBand="1"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2223" w:type="dxa"/>
            <w:tcBorders>
              <w:top w:val="single" w:sz="4" w:space="0" w:color="auto"/>
              <w:left w:val="single" w:sz="4" w:space="0" w:color="auto"/>
              <w:bottom w:val="single" w:sz="4" w:space="0" w:color="auto"/>
              <w:right w:val="single" w:sz="4" w:space="0" w:color="auto"/>
            </w:tcBorders>
            <w:hideMark/>
          </w:tcPr>
          <w:p w14:paraId="35A199C8" w14:textId="77777777" w:rsidR="000E136E" w:rsidRPr="00F51B95" w:rsidRDefault="000E136E">
            <w:pPr>
              <w:pStyle w:val="GlossaryTerms"/>
            </w:pPr>
            <w:bookmarkStart w:id="96" w:name="_Toc164425529"/>
            <w:bookmarkStart w:id="97" w:name="_Toc219710428"/>
            <w:r w:rsidRPr="00F51B95">
              <w:t>Nursing procedure</w:t>
            </w:r>
            <w:bookmarkEnd w:id="96"/>
            <w:bookmarkEnd w:id="97"/>
          </w:p>
        </w:tc>
        <w:tc>
          <w:tcPr>
            <w:tcW w:w="9072" w:type="dxa"/>
            <w:tcBorders>
              <w:top w:val="single" w:sz="4" w:space="0" w:color="auto"/>
              <w:left w:val="single" w:sz="4" w:space="0" w:color="auto"/>
              <w:bottom w:val="single" w:sz="4" w:space="0" w:color="auto"/>
              <w:right w:val="single" w:sz="4" w:space="0" w:color="auto"/>
            </w:tcBorders>
            <w:hideMark/>
          </w:tcPr>
          <w:p w14:paraId="13955571" w14:textId="77777777" w:rsidR="000E136E" w:rsidRPr="00A15F7B" w:rsidRDefault="000E136E">
            <w:pPr>
              <w:cnfStyle w:val="000000010000" w:firstRow="0" w:lastRow="0" w:firstColumn="0" w:lastColumn="0" w:oddVBand="0" w:evenVBand="0" w:oddHBand="0" w:evenHBand="1" w:firstRowFirstColumn="0" w:firstRowLastColumn="0" w:lastRowFirstColumn="0" w:lastRowLastColumn="0"/>
            </w:pPr>
            <w:r>
              <w:t>T</w:t>
            </w:r>
            <w:r w:rsidRPr="00A15F7B">
              <w:t xml:space="preserve">hose that registered nurses (including community health nurses) and enrolled nurses are credentialed to do, which will differ </w:t>
            </w:r>
            <w:r>
              <w:t>according to qualification</w:t>
            </w:r>
            <w:r w:rsidRPr="00A15F7B">
              <w:t xml:space="preserve"> training</w:t>
            </w:r>
            <w:r>
              <w:t>,</w:t>
            </w:r>
            <w:r w:rsidRPr="00A15F7B">
              <w:t xml:space="preserve"> and scope of practice.</w:t>
            </w:r>
          </w:p>
        </w:tc>
        <w:tc>
          <w:tcPr>
            <w:tcW w:w="3119" w:type="dxa"/>
            <w:tcBorders>
              <w:top w:val="single" w:sz="4" w:space="0" w:color="auto"/>
              <w:left w:val="single" w:sz="4" w:space="0" w:color="auto"/>
              <w:bottom w:val="single" w:sz="4" w:space="0" w:color="auto"/>
              <w:right w:val="single" w:sz="4" w:space="0" w:color="auto"/>
            </w:tcBorders>
            <w:hideMark/>
          </w:tcPr>
          <w:p w14:paraId="62FB83F9" w14:textId="751EFC14" w:rsidR="000E136E" w:rsidRPr="00A15F7B" w:rsidRDefault="002C42D1">
            <w:pPr>
              <w:cnfStyle w:val="000000010000" w:firstRow="0" w:lastRow="0" w:firstColumn="0" w:lastColumn="0" w:oddVBand="0" w:evenVBand="0" w:oddHBand="0" w:evenHBand="1" w:firstRowFirstColumn="0" w:firstRowLastColumn="0" w:lastRowFirstColumn="0" w:lastRowLastColumn="0"/>
            </w:pPr>
            <w:r>
              <w:t xml:space="preserve">Agreed definition, </w:t>
            </w:r>
            <w:r w:rsidRPr="009E7601">
              <w:t>CACH</w:t>
            </w:r>
            <w:r>
              <w:t xml:space="preserve"> and WACHS</w:t>
            </w:r>
          </w:p>
        </w:tc>
      </w:tr>
      <w:tr w:rsidR="000E136E" w:rsidRPr="00A15F7B" w14:paraId="7CE0115A" w14:textId="77777777" w:rsidTr="00AB4905">
        <w:trPr>
          <w:trHeight w:val="900"/>
        </w:trPr>
        <w:tc>
          <w:tcPr>
            <w:cnfStyle w:val="001000000000" w:firstRow="0" w:lastRow="0" w:firstColumn="1" w:lastColumn="0" w:oddVBand="0" w:evenVBand="0" w:oddHBand="0" w:evenHBand="0" w:firstRowFirstColumn="0" w:firstRowLastColumn="0" w:lastRowFirstColumn="0" w:lastRowLastColumn="0"/>
            <w:tcW w:w="2223" w:type="dxa"/>
            <w:tcBorders>
              <w:top w:val="single" w:sz="4" w:space="0" w:color="auto"/>
              <w:left w:val="single" w:sz="4" w:space="0" w:color="auto"/>
              <w:bottom w:val="single" w:sz="4" w:space="0" w:color="auto"/>
              <w:right w:val="single" w:sz="4" w:space="0" w:color="auto"/>
            </w:tcBorders>
          </w:tcPr>
          <w:p w14:paraId="17C8F837" w14:textId="77777777" w:rsidR="000E136E" w:rsidRPr="00F51B95" w:rsidRDefault="000E136E">
            <w:pPr>
              <w:pStyle w:val="GlossaryTerms"/>
            </w:pPr>
            <w:bookmarkStart w:id="98" w:name="_Toc164425530"/>
            <w:bookmarkStart w:id="99" w:name="_Toc219710429"/>
            <w:r w:rsidRPr="00F51B95">
              <w:t>Scope of practice</w:t>
            </w:r>
            <w:bookmarkEnd w:id="98"/>
            <w:bookmarkEnd w:id="99"/>
          </w:p>
        </w:tc>
        <w:tc>
          <w:tcPr>
            <w:tcW w:w="9072" w:type="dxa"/>
            <w:tcBorders>
              <w:top w:val="single" w:sz="4" w:space="0" w:color="auto"/>
              <w:left w:val="single" w:sz="4" w:space="0" w:color="auto"/>
              <w:bottom w:val="single" w:sz="4" w:space="0" w:color="auto"/>
              <w:right w:val="single" w:sz="4" w:space="0" w:color="auto"/>
            </w:tcBorders>
          </w:tcPr>
          <w:p w14:paraId="13E72675" w14:textId="77777777" w:rsidR="000E136E" w:rsidRPr="00B81006" w:rsidRDefault="000E136E">
            <w:pPr>
              <w:cnfStyle w:val="000000000000" w:firstRow="0" w:lastRow="0" w:firstColumn="0" w:lastColumn="0" w:oddVBand="0" w:evenVBand="0" w:oddHBand="0" w:evenHBand="0" w:firstRowFirstColumn="0" w:firstRowLastColumn="0" w:lastRowFirstColumn="0" w:lastRowLastColumn="0"/>
            </w:pPr>
            <w:r w:rsidRPr="00116995">
              <w:t>Scope of practice is that in which nurses are educated, competent to perform and permitted by law. The actual scope of practice is influenced by the context in which the nurse practises, the health needs of people, the level of competence and confidence of the nurse and the policy requirements of the service provider.</w:t>
            </w:r>
          </w:p>
        </w:tc>
        <w:tc>
          <w:tcPr>
            <w:tcW w:w="3119" w:type="dxa"/>
            <w:tcBorders>
              <w:top w:val="single" w:sz="4" w:space="0" w:color="auto"/>
              <w:left w:val="single" w:sz="4" w:space="0" w:color="auto"/>
              <w:bottom w:val="single" w:sz="4" w:space="0" w:color="auto"/>
              <w:right w:val="single" w:sz="4" w:space="0" w:color="auto"/>
            </w:tcBorders>
          </w:tcPr>
          <w:p w14:paraId="25BB0D21" w14:textId="229A55F0" w:rsidR="000E136E" w:rsidRPr="00303A2D" w:rsidRDefault="5C013AEE" w:rsidP="00303A2D">
            <w:pPr>
              <w:tabs>
                <w:tab w:val="left" w:pos="630"/>
              </w:tabs>
              <w:spacing w:line="240" w:lineRule="auto"/>
              <w:cnfStyle w:val="000000000000" w:firstRow="0" w:lastRow="0" w:firstColumn="0" w:lastColumn="0" w:oddVBand="0" w:evenVBand="0" w:oddHBand="0" w:evenHBand="0" w:firstRowFirstColumn="0" w:firstRowLastColumn="0" w:lastRowFirstColumn="0" w:lastRowLastColumn="0"/>
            </w:pPr>
            <w:hyperlink r:id="rId66">
              <w:r w:rsidRPr="00303A2D">
                <w:rPr>
                  <w:rStyle w:val="Hyperlink"/>
                </w:rPr>
                <w:t xml:space="preserve">Registered nurse standards for practice </w:t>
              </w:r>
            </w:hyperlink>
          </w:p>
          <w:p w14:paraId="13F36E6D" w14:textId="58CC9966" w:rsidR="000E136E" w:rsidRPr="00303A2D" w:rsidRDefault="5C013AEE" w:rsidP="00303A2D">
            <w:pPr>
              <w:tabs>
                <w:tab w:val="left" w:pos="630"/>
              </w:tabs>
              <w:spacing w:line="240" w:lineRule="auto"/>
              <w:cnfStyle w:val="000000000000" w:firstRow="0" w:lastRow="0" w:firstColumn="0" w:lastColumn="0" w:oddVBand="0" w:evenVBand="0" w:oddHBand="0" w:evenHBand="0" w:firstRowFirstColumn="0" w:firstRowLastColumn="0" w:lastRowFirstColumn="0" w:lastRowLastColumn="0"/>
              <w:rPr>
                <w:rStyle w:val="Hyperlink"/>
              </w:rPr>
            </w:pPr>
            <w:hyperlink r:id="rId67">
              <w:r w:rsidRPr="00303A2D">
                <w:rPr>
                  <w:rStyle w:val="Hyperlink"/>
                </w:rPr>
                <w:t xml:space="preserve">Enrolled nurse standards for practice </w:t>
              </w:r>
            </w:hyperlink>
          </w:p>
        </w:tc>
      </w:tr>
    </w:tbl>
    <w:p w14:paraId="149981C8" w14:textId="60AD7882" w:rsidR="00E45532" w:rsidRPr="00303A2D" w:rsidRDefault="00E45532" w:rsidP="00303A2D">
      <w:pPr>
        <w:tabs>
          <w:tab w:val="left" w:pos="2376"/>
          <w:tab w:val="left" w:pos="11448"/>
        </w:tabs>
        <w:spacing w:line="240" w:lineRule="auto"/>
        <w:ind w:left="153"/>
      </w:pPr>
      <w:bookmarkStart w:id="100" w:name="_Toc164425531"/>
      <w:r w:rsidRPr="00F51B95">
        <w:rPr>
          <w:b/>
          <w:bCs/>
        </w:rPr>
        <w:tab/>
      </w:r>
      <w:r w:rsidRPr="00116995">
        <w:tab/>
      </w:r>
    </w:p>
    <w:p w14:paraId="0B3F4031" w14:textId="77777777" w:rsidR="000E136E" w:rsidRDefault="000E136E" w:rsidP="000E136E">
      <w:pPr>
        <w:pStyle w:val="TopicHeading"/>
      </w:pPr>
      <w:bookmarkStart w:id="101" w:name="_Toc219710430"/>
      <w:r>
        <w:t>Education</w:t>
      </w:r>
      <w:bookmarkEnd w:id="100"/>
      <w:bookmarkEnd w:id="101"/>
    </w:p>
    <w:tbl>
      <w:tblPr>
        <w:tblStyle w:val="DOETable1Sodalite"/>
        <w:tblW w:w="14414" w:type="dxa"/>
        <w:tblLayout w:type="fixed"/>
        <w:tblLook w:val="04A0" w:firstRow="1" w:lastRow="0" w:firstColumn="1" w:lastColumn="0" w:noHBand="0" w:noVBand="1"/>
      </w:tblPr>
      <w:tblGrid>
        <w:gridCol w:w="2223"/>
        <w:gridCol w:w="9072"/>
        <w:gridCol w:w="3119"/>
      </w:tblGrid>
      <w:tr w:rsidR="000E136E" w:rsidRPr="00A15F7B" w14:paraId="68444E03" w14:textId="77777777" w:rsidTr="42939E7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23" w:type="dxa"/>
            <w:tcBorders>
              <w:left w:val="single" w:sz="36" w:space="0" w:color="592C82"/>
              <w:bottom w:val="single" w:sz="4" w:space="0" w:color="auto"/>
            </w:tcBorders>
          </w:tcPr>
          <w:p w14:paraId="148E4C07" w14:textId="77777777" w:rsidR="000E136E" w:rsidRPr="005D1DB3" w:rsidRDefault="000E136E">
            <w:r w:rsidRPr="005D1DB3">
              <w:t>Term</w:t>
            </w:r>
          </w:p>
        </w:tc>
        <w:tc>
          <w:tcPr>
            <w:tcW w:w="9072" w:type="dxa"/>
          </w:tcPr>
          <w:p w14:paraId="3207732C" w14:textId="77777777" w:rsidR="000E136E" w:rsidRPr="0002126E" w:rsidRDefault="000E136E">
            <w:pPr>
              <w:cnfStyle w:val="100000000000" w:firstRow="1" w:lastRow="0" w:firstColumn="0" w:lastColumn="0" w:oddVBand="0" w:evenVBand="0" w:oddHBand="0" w:evenHBand="0" w:firstRowFirstColumn="0" w:firstRowLastColumn="0" w:lastRowFirstColumn="0" w:lastRowLastColumn="0"/>
            </w:pPr>
            <w:r>
              <w:t>D</w:t>
            </w:r>
            <w:r w:rsidRPr="0002126E">
              <w:t>efinition</w:t>
            </w:r>
          </w:p>
        </w:tc>
        <w:tc>
          <w:tcPr>
            <w:tcW w:w="3119" w:type="dxa"/>
          </w:tcPr>
          <w:p w14:paraId="62DA3586" w14:textId="77777777" w:rsidR="000E136E" w:rsidRDefault="000E136E">
            <w:pPr>
              <w:cnfStyle w:val="100000000000" w:firstRow="1" w:lastRow="0" w:firstColumn="0" w:lastColumn="0" w:oddVBand="0" w:evenVBand="0" w:oddHBand="0" w:evenHBand="0" w:firstRowFirstColumn="0" w:firstRowLastColumn="0" w:lastRowFirstColumn="0" w:lastRowLastColumn="0"/>
            </w:pPr>
            <w:r w:rsidRPr="0002126E">
              <w:t>Source</w:t>
            </w:r>
          </w:p>
        </w:tc>
      </w:tr>
      <w:tr w:rsidR="000E136E" w:rsidRPr="00A15F7B" w14:paraId="63F40476" w14:textId="77777777" w:rsidTr="42939E7A">
        <w:trPr>
          <w:trHeight w:val="300"/>
        </w:trPr>
        <w:tc>
          <w:tcPr>
            <w:cnfStyle w:val="001000000000" w:firstRow="0" w:lastRow="0" w:firstColumn="1" w:lastColumn="0" w:oddVBand="0" w:evenVBand="0" w:oddHBand="0" w:evenHBand="0" w:firstRowFirstColumn="0" w:firstRowLastColumn="0" w:lastRowFirstColumn="0" w:lastRowLastColumn="0"/>
            <w:tcW w:w="2223" w:type="dxa"/>
            <w:tcBorders>
              <w:top w:val="single" w:sz="4" w:space="0" w:color="auto"/>
              <w:left w:val="single" w:sz="4" w:space="0" w:color="auto"/>
              <w:bottom w:val="single" w:sz="4" w:space="0" w:color="auto"/>
              <w:right w:val="single" w:sz="4" w:space="0" w:color="auto"/>
            </w:tcBorders>
            <w:hideMark/>
          </w:tcPr>
          <w:p w14:paraId="1F71BE5B" w14:textId="77777777" w:rsidR="000E136E" w:rsidRPr="00F51B95" w:rsidRDefault="000E136E">
            <w:pPr>
              <w:pStyle w:val="GlossaryTerms"/>
            </w:pPr>
            <w:bookmarkStart w:id="102" w:name="_Toc164425532"/>
            <w:bookmarkStart w:id="103" w:name="_Toc219710431"/>
            <w:r w:rsidRPr="00F51B95">
              <w:t>Curriculum</w:t>
            </w:r>
            <w:bookmarkEnd w:id="102"/>
            <w:bookmarkEnd w:id="103"/>
          </w:p>
        </w:tc>
        <w:tc>
          <w:tcPr>
            <w:tcW w:w="9072" w:type="dxa"/>
            <w:tcBorders>
              <w:left w:val="single" w:sz="4" w:space="0" w:color="auto"/>
            </w:tcBorders>
            <w:hideMark/>
          </w:tcPr>
          <w:p w14:paraId="69A066CC" w14:textId="77777777" w:rsidR="000E136E" w:rsidRPr="00A15F7B" w:rsidRDefault="000E136E">
            <w:pPr>
              <w:cnfStyle w:val="000000000000" w:firstRow="0" w:lastRow="0" w:firstColumn="0" w:lastColumn="0" w:oddVBand="0" w:evenVBand="0" w:oddHBand="0" w:evenHBand="0" w:firstRowFirstColumn="0" w:firstRowLastColumn="0" w:lastRowFirstColumn="0" w:lastRowLastColumn="0"/>
            </w:pPr>
            <w:r w:rsidRPr="006C4024">
              <w:t>The curriculum is the knowledge, understanding, skills, values and attitudes that students are expected to be taught, regardless of where they live or their background</w:t>
            </w:r>
            <w:r>
              <w:t>.</w:t>
            </w:r>
          </w:p>
        </w:tc>
        <w:tc>
          <w:tcPr>
            <w:tcW w:w="3119" w:type="dxa"/>
            <w:hideMark/>
          </w:tcPr>
          <w:p w14:paraId="499493B9" w14:textId="77777777" w:rsidR="000E136E" w:rsidRPr="00A15F7B" w:rsidRDefault="000E136E">
            <w:pPr>
              <w:cnfStyle w:val="000000000000" w:firstRow="0" w:lastRow="0" w:firstColumn="0" w:lastColumn="0" w:oddVBand="0" w:evenVBand="0" w:oddHBand="0" w:evenHBand="0" w:firstRowFirstColumn="0" w:firstRowLastColumn="0" w:lastRowFirstColumn="0" w:lastRowLastColumn="0"/>
            </w:pPr>
            <w:r>
              <w:t>School Curriculum and Standards Authority, WA</w:t>
            </w:r>
          </w:p>
        </w:tc>
      </w:tr>
      <w:tr w:rsidR="000E136E" w:rsidRPr="00A15F7B" w14:paraId="64F336C8" w14:textId="77777777" w:rsidTr="42939E7A">
        <w:trPr>
          <w:cnfStyle w:val="000000010000" w:firstRow="0" w:lastRow="0" w:firstColumn="0" w:lastColumn="0" w:oddVBand="0" w:evenVBand="0" w:oddHBand="0" w:evenHBand="1"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2223" w:type="dxa"/>
            <w:tcBorders>
              <w:top w:val="single" w:sz="4" w:space="0" w:color="auto"/>
              <w:left w:val="single" w:sz="4" w:space="0" w:color="auto"/>
              <w:bottom w:val="single" w:sz="4" w:space="0" w:color="auto"/>
              <w:right w:val="single" w:sz="4" w:space="0" w:color="auto"/>
            </w:tcBorders>
            <w:hideMark/>
          </w:tcPr>
          <w:p w14:paraId="235BFE0F" w14:textId="77777777" w:rsidR="000E136E" w:rsidRPr="00F51B95" w:rsidRDefault="000E136E">
            <w:pPr>
              <w:pStyle w:val="GlossaryTerms"/>
            </w:pPr>
            <w:bookmarkStart w:id="104" w:name="_Toc164425533"/>
            <w:bookmarkStart w:id="105" w:name="_Toc219710432"/>
            <w:r w:rsidRPr="00F51B95">
              <w:lastRenderedPageBreak/>
              <w:t>Health education</w:t>
            </w:r>
            <w:bookmarkEnd w:id="104"/>
            <w:bookmarkEnd w:id="105"/>
          </w:p>
        </w:tc>
        <w:tc>
          <w:tcPr>
            <w:tcW w:w="9072" w:type="dxa"/>
            <w:tcBorders>
              <w:left w:val="single" w:sz="4" w:space="0" w:color="auto"/>
            </w:tcBorders>
            <w:hideMark/>
          </w:tcPr>
          <w:p w14:paraId="1B2E3B1A" w14:textId="77777777" w:rsidR="000E136E" w:rsidRPr="00A15F7B" w:rsidRDefault="000E136E">
            <w:pPr>
              <w:cnfStyle w:val="000000010000" w:firstRow="0" w:lastRow="0" w:firstColumn="0" w:lastColumn="0" w:oddVBand="0" w:evenVBand="0" w:oddHBand="0" w:evenHBand="1" w:firstRowFirstColumn="0" w:firstRowLastColumn="0" w:lastRowFirstColumn="0" w:lastRowLastColumn="0"/>
            </w:pPr>
            <w:r w:rsidRPr="00A15F7B">
              <w:t xml:space="preserve">Health education involves teaching and learning programs which aim to develop knowledge, attitudes, values and skills to assist students to develop healthy active lifestyles. </w:t>
            </w:r>
          </w:p>
        </w:tc>
        <w:tc>
          <w:tcPr>
            <w:tcW w:w="3119" w:type="dxa"/>
            <w:hideMark/>
          </w:tcPr>
          <w:p w14:paraId="579E0A05" w14:textId="3C9120FE" w:rsidR="000E136E" w:rsidRPr="00A15F7B" w:rsidRDefault="000E136E">
            <w:pPr>
              <w:cnfStyle w:val="000000010000" w:firstRow="0" w:lastRow="0" w:firstColumn="0" w:lastColumn="0" w:oddVBand="0" w:evenVBand="0" w:oddHBand="0" w:evenHBand="1" w:firstRowFirstColumn="0" w:firstRowLastColumn="0" w:lastRowFirstColumn="0" w:lastRowLastColumn="0"/>
            </w:pPr>
            <w:hyperlink r:id="rId68">
              <w:r w:rsidRPr="42939E7A">
                <w:rPr>
                  <w:rStyle w:val="Hyperlink"/>
                </w:rPr>
                <w:t>Memorandum of Understanding for the Delivery of School Health Services</w:t>
              </w:r>
              <w:r w:rsidR="50CF5539" w:rsidRPr="42939E7A">
                <w:rPr>
                  <w:rStyle w:val="Hyperlink"/>
                </w:rPr>
                <w:t xml:space="preserve"> for students attending public schools</w:t>
              </w:r>
            </w:hyperlink>
          </w:p>
        </w:tc>
      </w:tr>
      <w:tr w:rsidR="000E136E" w:rsidRPr="00A15F7B" w14:paraId="4211EBF2" w14:textId="77777777" w:rsidTr="42939E7A">
        <w:trPr>
          <w:trHeight w:val="839"/>
        </w:trPr>
        <w:tc>
          <w:tcPr>
            <w:cnfStyle w:val="001000000000" w:firstRow="0" w:lastRow="0" w:firstColumn="1" w:lastColumn="0" w:oddVBand="0" w:evenVBand="0" w:oddHBand="0" w:evenHBand="0" w:firstRowFirstColumn="0" w:firstRowLastColumn="0" w:lastRowFirstColumn="0" w:lastRowLastColumn="0"/>
            <w:tcW w:w="2223" w:type="dxa"/>
            <w:tcBorders>
              <w:top w:val="single" w:sz="4" w:space="0" w:color="auto"/>
              <w:left w:val="single" w:sz="4" w:space="0" w:color="auto"/>
              <w:bottom w:val="single" w:sz="4" w:space="0" w:color="auto"/>
              <w:right w:val="single" w:sz="4" w:space="0" w:color="auto"/>
            </w:tcBorders>
          </w:tcPr>
          <w:p w14:paraId="6189961C" w14:textId="77777777" w:rsidR="000E136E" w:rsidRPr="00F51B95" w:rsidRDefault="000E136E">
            <w:pPr>
              <w:pStyle w:val="GlossaryTerms"/>
            </w:pPr>
            <w:bookmarkStart w:id="106" w:name="_Toc164425534"/>
            <w:bookmarkStart w:id="107" w:name="_Toc219710433"/>
            <w:r w:rsidRPr="00F51B95">
              <w:t>Health literacy</w:t>
            </w:r>
            <w:bookmarkEnd w:id="106"/>
            <w:bookmarkEnd w:id="107"/>
          </w:p>
        </w:tc>
        <w:tc>
          <w:tcPr>
            <w:tcW w:w="9072" w:type="dxa"/>
            <w:tcBorders>
              <w:left w:val="single" w:sz="4" w:space="0" w:color="auto"/>
            </w:tcBorders>
          </w:tcPr>
          <w:p w14:paraId="765088E2" w14:textId="77777777" w:rsidR="000E136E" w:rsidRPr="00A15F7B" w:rsidRDefault="000E136E">
            <w:pPr>
              <w:cnfStyle w:val="000000000000" w:firstRow="0" w:lastRow="0" w:firstColumn="0" w:lastColumn="0" w:oddVBand="0" w:evenVBand="0" w:oddHBand="0" w:evenHBand="0" w:firstRowFirstColumn="0" w:firstRowLastColumn="0" w:lastRowFirstColumn="0" w:lastRowLastColumn="0"/>
            </w:pPr>
            <w:r w:rsidRPr="00435C16">
              <w:t xml:space="preserve">Health literacy </w:t>
            </w:r>
            <w:r>
              <w:t>relates to</w:t>
            </w:r>
            <w:r w:rsidRPr="00435C16">
              <w:t xml:space="preserve"> how people understand information about health and health care, and how they apply that information to their lives, use it to make decisions and act on it.</w:t>
            </w:r>
          </w:p>
        </w:tc>
        <w:tc>
          <w:tcPr>
            <w:tcW w:w="3119" w:type="dxa"/>
          </w:tcPr>
          <w:p w14:paraId="0AA048B5" w14:textId="77777777" w:rsidR="000E136E" w:rsidRPr="00B32647" w:rsidRDefault="000E136E">
            <w:pPr>
              <w:tabs>
                <w:tab w:val="left" w:pos="714"/>
              </w:tabs>
              <w:cnfStyle w:val="000000000000" w:firstRow="0" w:lastRow="0" w:firstColumn="0" w:lastColumn="0" w:oddVBand="0" w:evenVBand="0" w:oddHBand="0" w:evenHBand="0" w:firstRowFirstColumn="0" w:firstRowLastColumn="0" w:lastRowFirstColumn="0" w:lastRowLastColumn="0"/>
              <w:rPr>
                <w:sz w:val="19"/>
                <w:szCs w:val="19"/>
              </w:rPr>
            </w:pPr>
            <w:hyperlink r:id="rId69" w:history="1">
              <w:r w:rsidRPr="00B32647">
                <w:rPr>
                  <w:rStyle w:val="Hyperlink"/>
                  <w:sz w:val="19"/>
                  <w:szCs w:val="19"/>
                </w:rPr>
                <w:t>Australian Commission on Safety and Quality in Health Care</w:t>
              </w:r>
            </w:hyperlink>
          </w:p>
        </w:tc>
      </w:tr>
      <w:tr w:rsidR="000E136E" w:rsidRPr="00A15F7B" w14:paraId="11CB8798" w14:textId="77777777" w:rsidTr="42939E7A">
        <w:trPr>
          <w:cnfStyle w:val="000000010000" w:firstRow="0" w:lastRow="0" w:firstColumn="0" w:lastColumn="0" w:oddVBand="0" w:evenVBand="0" w:oddHBand="0" w:evenHBand="1"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2223" w:type="dxa"/>
            <w:tcBorders>
              <w:top w:val="single" w:sz="4" w:space="0" w:color="auto"/>
              <w:left w:val="single" w:sz="4" w:space="0" w:color="auto"/>
              <w:bottom w:val="single" w:sz="4" w:space="0" w:color="auto"/>
              <w:right w:val="single" w:sz="4" w:space="0" w:color="auto"/>
            </w:tcBorders>
            <w:hideMark/>
          </w:tcPr>
          <w:p w14:paraId="4495727D" w14:textId="77777777" w:rsidR="000E136E" w:rsidRPr="00F51B95" w:rsidRDefault="000E136E">
            <w:pPr>
              <w:pStyle w:val="GlossaryTerms"/>
            </w:pPr>
            <w:bookmarkStart w:id="108" w:name="_Toc164425535"/>
            <w:bookmarkStart w:id="109" w:name="_Toc219710434"/>
            <w:r w:rsidRPr="00F51B95">
              <w:t>Health promotion</w:t>
            </w:r>
            <w:bookmarkEnd w:id="108"/>
            <w:bookmarkEnd w:id="109"/>
          </w:p>
        </w:tc>
        <w:tc>
          <w:tcPr>
            <w:tcW w:w="9072" w:type="dxa"/>
            <w:tcBorders>
              <w:left w:val="single" w:sz="4" w:space="0" w:color="auto"/>
            </w:tcBorders>
            <w:hideMark/>
          </w:tcPr>
          <w:p w14:paraId="3455FB81" w14:textId="5D242144" w:rsidR="000E136E" w:rsidRPr="00A15F7B" w:rsidRDefault="000E136E" w:rsidP="000E136E">
            <w:pPr>
              <w:cnfStyle w:val="000000010000" w:firstRow="0" w:lastRow="0" w:firstColumn="0" w:lastColumn="0" w:oddVBand="0" w:evenVBand="0" w:oddHBand="0" w:evenHBand="1" w:firstRowFirstColumn="0" w:firstRowLastColumn="0" w:lastRowFirstColumn="0" w:lastRowLastColumn="0"/>
            </w:pPr>
            <w:r w:rsidRPr="00FD6AC4">
              <w:t xml:space="preserve">The processes of enabling people to increase control over and to improve their health. It moves beyond a focus on individual behaviour towards a range of social and environmental interventions. In a school setting, Health Promotion initiatives </w:t>
            </w:r>
            <w:proofErr w:type="gramStart"/>
            <w:r w:rsidRPr="00FD6AC4">
              <w:t>include;</w:t>
            </w:r>
            <w:proofErr w:type="gramEnd"/>
            <w:r w:rsidRPr="00FD6AC4">
              <w:t xml:space="preserve"> curriculum, teaching and learning; ethos and environment; partnerships with parents, community and external agencies. </w:t>
            </w:r>
          </w:p>
        </w:tc>
        <w:tc>
          <w:tcPr>
            <w:tcW w:w="3119" w:type="dxa"/>
            <w:hideMark/>
          </w:tcPr>
          <w:p w14:paraId="619E5263" w14:textId="77777777" w:rsidR="000E136E" w:rsidRPr="00A15F7B" w:rsidRDefault="000E136E">
            <w:pPr>
              <w:cnfStyle w:val="000000010000" w:firstRow="0" w:lastRow="0" w:firstColumn="0" w:lastColumn="0" w:oddVBand="0" w:evenVBand="0" w:oddHBand="0" w:evenHBand="1" w:firstRowFirstColumn="0" w:firstRowLastColumn="0" w:lastRowFirstColumn="0" w:lastRowLastColumn="0"/>
            </w:pPr>
            <w:hyperlink r:id="rId70" w:history="1">
              <w:r w:rsidRPr="00703CF6">
                <w:rPr>
                  <w:rStyle w:val="Hyperlink"/>
                </w:rPr>
                <w:t>World Health Organisation</w:t>
              </w:r>
            </w:hyperlink>
            <w:r w:rsidRPr="00FD6AC4">
              <w:t xml:space="preserve"> and</w:t>
            </w:r>
            <w:r>
              <w:rPr>
                <w:rStyle w:val="Hyperlink"/>
              </w:rPr>
              <w:t xml:space="preserve"> </w:t>
            </w:r>
            <w:hyperlink r:id="rId71" w:history="1">
              <w:r w:rsidRPr="00FD6AC4">
                <w:rPr>
                  <w:rStyle w:val="Hyperlink"/>
                </w:rPr>
                <w:t>WA Health Promoting Schools Association</w:t>
              </w:r>
            </w:hyperlink>
          </w:p>
        </w:tc>
      </w:tr>
    </w:tbl>
    <w:p w14:paraId="65B31780" w14:textId="77777777" w:rsidR="000E136E" w:rsidRDefault="000E136E" w:rsidP="000E136E">
      <w:pPr>
        <w:rPr>
          <w:sz w:val="24"/>
          <w:szCs w:val="24"/>
        </w:rPr>
      </w:pPr>
    </w:p>
    <w:p w14:paraId="727C0727" w14:textId="016F40F5" w:rsidR="000E136E" w:rsidRPr="00637908" w:rsidRDefault="000E136E" w:rsidP="00637908">
      <w:pPr>
        <w:pStyle w:val="TopicHeading"/>
      </w:pPr>
      <w:bookmarkStart w:id="110" w:name="_Toc164425537"/>
      <w:bookmarkStart w:id="111" w:name="_Toc219710435"/>
      <w:r w:rsidRPr="00637908">
        <w:t xml:space="preserve">School </w:t>
      </w:r>
      <w:r w:rsidR="00637908" w:rsidRPr="00637908">
        <w:rPr>
          <w:rStyle w:val="cf01"/>
          <w:rFonts w:ascii="Arial" w:hAnsi="Arial" w:cs="Arial"/>
          <w:sz w:val="24"/>
          <w:szCs w:val="24"/>
        </w:rPr>
        <w:t xml:space="preserve">structures, people, </w:t>
      </w:r>
      <w:r w:rsidRPr="00637908">
        <w:t>processes and documentation</w:t>
      </w:r>
      <w:bookmarkEnd w:id="110"/>
      <w:bookmarkEnd w:id="111"/>
    </w:p>
    <w:tbl>
      <w:tblPr>
        <w:tblStyle w:val="DOETable1Sodalite"/>
        <w:tblW w:w="14463" w:type="dxa"/>
        <w:tblLayout w:type="fixed"/>
        <w:tblLook w:val="04A0" w:firstRow="1" w:lastRow="0" w:firstColumn="1" w:lastColumn="0" w:noHBand="0" w:noVBand="1"/>
      </w:tblPr>
      <w:tblGrid>
        <w:gridCol w:w="2386"/>
        <w:gridCol w:w="8918"/>
        <w:gridCol w:w="3119"/>
        <w:gridCol w:w="40"/>
      </w:tblGrid>
      <w:tr w:rsidR="000E136E" w:rsidRPr="00A15F7B" w14:paraId="6713B464" w14:textId="77777777" w:rsidTr="25B08D8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6" w:type="dxa"/>
            <w:tcBorders>
              <w:left w:val="single" w:sz="36" w:space="0" w:color="592C82"/>
              <w:bottom w:val="single" w:sz="4" w:space="0" w:color="auto"/>
            </w:tcBorders>
            <w:hideMark/>
          </w:tcPr>
          <w:p w14:paraId="1B2B59C8" w14:textId="77777777" w:rsidR="000E136E" w:rsidRPr="005D1DB3" w:rsidRDefault="000E136E">
            <w:r w:rsidRPr="005D1DB3">
              <w:t>Term</w:t>
            </w:r>
          </w:p>
        </w:tc>
        <w:tc>
          <w:tcPr>
            <w:tcW w:w="8918" w:type="dxa"/>
            <w:hideMark/>
          </w:tcPr>
          <w:p w14:paraId="692015CF" w14:textId="77777777" w:rsidR="000E136E" w:rsidRPr="0002126E" w:rsidRDefault="000E136E">
            <w:pPr>
              <w:cnfStyle w:val="100000000000" w:firstRow="1" w:lastRow="0" w:firstColumn="0" w:lastColumn="0" w:oddVBand="0" w:evenVBand="0" w:oddHBand="0" w:evenHBand="0" w:firstRowFirstColumn="0" w:firstRowLastColumn="0" w:lastRowFirstColumn="0" w:lastRowLastColumn="0"/>
            </w:pPr>
            <w:r>
              <w:t>D</w:t>
            </w:r>
            <w:r w:rsidRPr="0002126E">
              <w:t>efinition</w:t>
            </w:r>
          </w:p>
        </w:tc>
        <w:tc>
          <w:tcPr>
            <w:tcW w:w="3159" w:type="dxa"/>
            <w:gridSpan w:val="2"/>
            <w:hideMark/>
          </w:tcPr>
          <w:p w14:paraId="0EF1A355" w14:textId="77777777" w:rsidR="000E136E" w:rsidRDefault="000E136E">
            <w:pPr>
              <w:cnfStyle w:val="100000000000" w:firstRow="1" w:lastRow="0" w:firstColumn="0" w:lastColumn="0" w:oddVBand="0" w:evenVBand="0" w:oddHBand="0" w:evenHBand="0" w:firstRowFirstColumn="0" w:firstRowLastColumn="0" w:lastRowFirstColumn="0" w:lastRowLastColumn="0"/>
            </w:pPr>
            <w:r w:rsidRPr="0002126E">
              <w:t>Source</w:t>
            </w:r>
          </w:p>
        </w:tc>
      </w:tr>
      <w:tr w:rsidR="00584823" w:rsidRPr="008D323D" w14:paraId="5964315B" w14:textId="77777777" w:rsidTr="25B08D80">
        <w:trPr>
          <w:trHeight w:val="600"/>
        </w:trPr>
        <w:tc>
          <w:tcPr>
            <w:cnfStyle w:val="001000000000" w:firstRow="0" w:lastRow="0" w:firstColumn="1" w:lastColumn="0" w:oddVBand="0" w:evenVBand="0" w:oddHBand="0" w:evenHBand="0" w:firstRowFirstColumn="0" w:firstRowLastColumn="0" w:lastRowFirstColumn="0" w:lastRowLastColumn="0"/>
            <w:tcW w:w="2386" w:type="dxa"/>
            <w:tcBorders>
              <w:top w:val="single" w:sz="4" w:space="0" w:color="auto"/>
              <w:left w:val="single" w:sz="4" w:space="0" w:color="auto"/>
              <w:bottom w:val="single" w:sz="4" w:space="0" w:color="auto"/>
              <w:right w:val="single" w:sz="4" w:space="0" w:color="auto"/>
            </w:tcBorders>
          </w:tcPr>
          <w:p w14:paraId="4553AC3F" w14:textId="77777777" w:rsidR="00584823" w:rsidRPr="008D323D" w:rsidRDefault="00584823" w:rsidP="008D323D">
            <w:pPr>
              <w:pStyle w:val="GlossaryTerms"/>
              <w:spacing w:line="240" w:lineRule="auto"/>
            </w:pPr>
            <w:bookmarkStart w:id="112" w:name="_Toc164425542"/>
            <w:bookmarkStart w:id="113" w:name="_Toc219710436"/>
            <w:r w:rsidRPr="008D323D">
              <w:t>Allied professionals</w:t>
            </w:r>
            <w:bookmarkEnd w:id="112"/>
            <w:bookmarkEnd w:id="113"/>
          </w:p>
        </w:tc>
        <w:tc>
          <w:tcPr>
            <w:tcW w:w="8918" w:type="dxa"/>
            <w:tcBorders>
              <w:top w:val="single" w:sz="4" w:space="0" w:color="auto"/>
              <w:left w:val="single" w:sz="4" w:space="0" w:color="auto"/>
              <w:bottom w:val="single" w:sz="4" w:space="0" w:color="auto"/>
              <w:right w:val="single" w:sz="4" w:space="0" w:color="auto"/>
            </w:tcBorders>
          </w:tcPr>
          <w:p w14:paraId="3603D005" w14:textId="77777777" w:rsidR="00584823" w:rsidRPr="008D323D" w:rsidRDefault="00584823" w:rsidP="00E5579F">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rPr>
            </w:pPr>
            <w:r w:rsidRPr="008D323D">
              <w:t>Allied professionals is the term used to describe non-teaching staff in Western Australian public schools. Examples of allied professionals include education assistants and library officers.</w:t>
            </w:r>
          </w:p>
        </w:tc>
        <w:tc>
          <w:tcPr>
            <w:tcW w:w="3159" w:type="dxa"/>
            <w:gridSpan w:val="2"/>
            <w:tcBorders>
              <w:top w:val="single" w:sz="4" w:space="0" w:color="auto"/>
              <w:left w:val="single" w:sz="4" w:space="0" w:color="auto"/>
              <w:bottom w:val="single" w:sz="4" w:space="0" w:color="auto"/>
              <w:right w:val="single" w:sz="4" w:space="0" w:color="auto"/>
            </w:tcBorders>
          </w:tcPr>
          <w:p w14:paraId="4B500F35" w14:textId="77777777" w:rsidR="00584823" w:rsidRPr="008D323D" w:rsidRDefault="00584823" w:rsidP="008D323D">
            <w:pPr>
              <w:spacing w:line="240" w:lineRule="auto"/>
              <w:cnfStyle w:val="000000000000" w:firstRow="0" w:lastRow="0" w:firstColumn="0" w:lastColumn="0" w:oddVBand="0" w:evenVBand="0" w:oddHBand="0" w:evenHBand="0" w:firstRowFirstColumn="0" w:firstRowLastColumn="0" w:lastRowFirstColumn="0" w:lastRowLastColumn="0"/>
            </w:pPr>
            <w:r w:rsidRPr="008D323D">
              <w:t>Department of Education intranet</w:t>
            </w:r>
          </w:p>
        </w:tc>
      </w:tr>
      <w:tr w:rsidR="25B08D80" w14:paraId="24CD2348" w14:textId="77777777" w:rsidTr="25B08D80">
        <w:trPr>
          <w:cnfStyle w:val="000000010000" w:firstRow="0" w:lastRow="0" w:firstColumn="0" w:lastColumn="0" w:oddVBand="0" w:evenVBand="0" w:oddHBand="0" w:evenHBand="1"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2386" w:type="dxa"/>
            <w:tcBorders>
              <w:top w:val="single" w:sz="4" w:space="0" w:color="auto"/>
              <w:left w:val="single" w:sz="4" w:space="0" w:color="auto"/>
              <w:bottom w:val="single" w:sz="4" w:space="0" w:color="auto"/>
              <w:right w:val="single" w:sz="4" w:space="0" w:color="auto"/>
            </w:tcBorders>
          </w:tcPr>
          <w:p w14:paraId="3BC2C110" w14:textId="309DB7A1" w:rsidR="25B08D80" w:rsidRPr="00DB76E5" w:rsidRDefault="006339B1" w:rsidP="00DB76E5">
            <w:pPr>
              <w:pStyle w:val="GlossaryTerms"/>
            </w:pPr>
            <w:bookmarkStart w:id="114" w:name="_Toc219710437"/>
            <w:r w:rsidRPr="00DB76E5">
              <w:t>Case management in schools</w:t>
            </w:r>
            <w:bookmarkEnd w:id="114"/>
          </w:p>
        </w:tc>
        <w:tc>
          <w:tcPr>
            <w:tcW w:w="8918" w:type="dxa"/>
            <w:tcBorders>
              <w:left w:val="single" w:sz="4" w:space="0" w:color="auto"/>
            </w:tcBorders>
          </w:tcPr>
          <w:p w14:paraId="0CD7C63B" w14:textId="77777777" w:rsidR="00022092" w:rsidRDefault="00022092" w:rsidP="00022092">
            <w:pPr>
              <w:spacing w:line="240" w:lineRule="auto"/>
              <w:cnfStyle w:val="000000010000" w:firstRow="0" w:lastRow="0" w:firstColumn="0" w:lastColumn="0" w:oddVBand="0" w:evenVBand="0" w:oddHBand="0" w:evenHBand="1" w:firstRowFirstColumn="0" w:firstRowLastColumn="0" w:lastRowFirstColumn="0" w:lastRowLastColumn="0"/>
            </w:pPr>
            <w:r>
              <w:t xml:space="preserve">Case management is a formal process designed for students with multiple or more complex needs requiring a high level of care and closely coordinated support. The decision to implement a case management process lies with the school, noting that </w:t>
            </w:r>
            <w:proofErr w:type="gramStart"/>
            <w:r>
              <w:t>the majority of</w:t>
            </w:r>
            <w:proofErr w:type="gramEnd"/>
            <w:r>
              <w:t xml:space="preserve"> students with additional support needs will not require a case management approach.</w:t>
            </w:r>
          </w:p>
          <w:p w14:paraId="42EBDF3D" w14:textId="77777777" w:rsidR="00022092" w:rsidRDefault="00022092" w:rsidP="00B549CB">
            <w:pPr>
              <w:spacing w:before="80" w:after="80" w:line="240" w:lineRule="auto"/>
              <w:cnfStyle w:val="000000010000" w:firstRow="0" w:lastRow="0" w:firstColumn="0" w:lastColumn="0" w:oddVBand="0" w:evenVBand="0" w:oddHBand="0" w:evenHBand="1" w:firstRowFirstColumn="0" w:firstRowLastColumn="0" w:lastRowFirstColumn="0" w:lastRowLastColumn="0"/>
            </w:pPr>
            <w:r>
              <w:t xml:space="preserve">Students with complex needs may include those with one or more of the following characteristics /risk factors: </w:t>
            </w:r>
          </w:p>
          <w:p w14:paraId="6DDFECFE" w14:textId="77777777" w:rsidR="00022092" w:rsidRDefault="00022092" w:rsidP="00B549CB">
            <w:pPr>
              <w:spacing w:before="80" w:after="80" w:line="240" w:lineRule="auto"/>
              <w:cnfStyle w:val="000000010000" w:firstRow="0" w:lastRow="0" w:firstColumn="0" w:lastColumn="0" w:oddVBand="0" w:evenVBand="0" w:oddHBand="0" w:evenHBand="1" w:firstRowFirstColumn="0" w:firstRowLastColumn="0" w:lastRowFirstColumn="0" w:lastRowLastColumn="0"/>
            </w:pPr>
            <w:r>
              <w:t>•</w:t>
            </w:r>
            <w:r>
              <w:tab/>
              <w:t xml:space="preserve">a diagnosed or imputed disability </w:t>
            </w:r>
          </w:p>
          <w:p w14:paraId="4293B134" w14:textId="77777777" w:rsidR="00022092" w:rsidRDefault="00022092" w:rsidP="00B549CB">
            <w:pPr>
              <w:spacing w:before="80" w:after="80" w:line="240" w:lineRule="auto"/>
              <w:cnfStyle w:val="000000010000" w:firstRow="0" w:lastRow="0" w:firstColumn="0" w:lastColumn="0" w:oddVBand="0" w:evenVBand="0" w:oddHBand="0" w:evenHBand="1" w:firstRowFirstColumn="0" w:firstRowLastColumn="0" w:lastRowFirstColumn="0" w:lastRowLastColumn="0"/>
            </w:pPr>
            <w:r>
              <w:t>•</w:t>
            </w:r>
            <w:r>
              <w:tab/>
              <w:t xml:space="preserve">significant health care conditions </w:t>
            </w:r>
          </w:p>
          <w:p w14:paraId="3701E524" w14:textId="77777777" w:rsidR="00022092" w:rsidRDefault="00022092" w:rsidP="00B549CB">
            <w:pPr>
              <w:spacing w:before="80" w:after="80" w:line="240" w:lineRule="auto"/>
              <w:cnfStyle w:val="000000010000" w:firstRow="0" w:lastRow="0" w:firstColumn="0" w:lastColumn="0" w:oddVBand="0" w:evenVBand="0" w:oddHBand="0" w:evenHBand="1" w:firstRowFirstColumn="0" w:firstRowLastColumn="0" w:lastRowFirstColumn="0" w:lastRowLastColumn="0"/>
            </w:pPr>
            <w:r>
              <w:t>•</w:t>
            </w:r>
            <w:r>
              <w:tab/>
              <w:t>a child in care</w:t>
            </w:r>
          </w:p>
          <w:p w14:paraId="5EC07A55" w14:textId="77777777" w:rsidR="00022092" w:rsidRDefault="00022092" w:rsidP="00B549CB">
            <w:pPr>
              <w:spacing w:before="80" w:after="80" w:line="240" w:lineRule="auto"/>
              <w:cnfStyle w:val="000000010000" w:firstRow="0" w:lastRow="0" w:firstColumn="0" w:lastColumn="0" w:oddVBand="0" w:evenVBand="0" w:oddHBand="0" w:evenHBand="1" w:firstRowFirstColumn="0" w:firstRowLastColumn="0" w:lastRowFirstColumn="0" w:lastRowLastColumn="0"/>
            </w:pPr>
            <w:r>
              <w:t>•</w:t>
            </w:r>
            <w:r>
              <w:tab/>
              <w:t>complex and challenging behaviours</w:t>
            </w:r>
          </w:p>
          <w:p w14:paraId="1921EA12" w14:textId="77777777" w:rsidR="00022092" w:rsidRDefault="00022092" w:rsidP="00B549CB">
            <w:pPr>
              <w:spacing w:before="80" w:after="80" w:line="240" w:lineRule="auto"/>
              <w:cnfStyle w:val="000000010000" w:firstRow="0" w:lastRow="0" w:firstColumn="0" w:lastColumn="0" w:oddVBand="0" w:evenVBand="0" w:oddHBand="0" w:evenHBand="1" w:firstRowFirstColumn="0" w:firstRowLastColumn="0" w:lastRowFirstColumn="0" w:lastRowLastColumn="0"/>
            </w:pPr>
            <w:r>
              <w:t>•</w:t>
            </w:r>
            <w:r>
              <w:tab/>
              <w:t>persistent absence from school</w:t>
            </w:r>
          </w:p>
          <w:p w14:paraId="451D6A30" w14:textId="77777777" w:rsidR="00022092" w:rsidRDefault="00022092" w:rsidP="00B549CB">
            <w:pPr>
              <w:spacing w:before="80" w:after="80" w:line="240" w:lineRule="auto"/>
              <w:cnfStyle w:val="000000010000" w:firstRow="0" w:lastRow="0" w:firstColumn="0" w:lastColumn="0" w:oddVBand="0" w:evenVBand="0" w:oddHBand="0" w:evenHBand="1" w:firstRowFirstColumn="0" w:firstRowLastColumn="0" w:lastRowFirstColumn="0" w:lastRowLastColumn="0"/>
            </w:pPr>
            <w:r>
              <w:t>•</w:t>
            </w:r>
            <w:r>
              <w:tab/>
              <w:t>the subject of multiple interagency involvement</w:t>
            </w:r>
          </w:p>
          <w:p w14:paraId="147F8F61" w14:textId="77777777" w:rsidR="00022092" w:rsidRDefault="00022092" w:rsidP="008F5340">
            <w:pPr>
              <w:spacing w:before="80" w:after="80" w:line="240" w:lineRule="auto"/>
              <w:cnfStyle w:val="000000010000" w:firstRow="0" w:lastRow="0" w:firstColumn="0" w:lastColumn="0" w:oddVBand="0" w:evenVBand="0" w:oddHBand="0" w:evenHBand="1" w:firstRowFirstColumn="0" w:firstRowLastColumn="0" w:lastRowFirstColumn="0" w:lastRowLastColumn="0"/>
            </w:pPr>
            <w:r>
              <w:lastRenderedPageBreak/>
              <w:t>•</w:t>
            </w:r>
            <w:r>
              <w:tab/>
              <w:t>involved in the judicial system</w:t>
            </w:r>
          </w:p>
          <w:p w14:paraId="7CAC2AD7" w14:textId="77777777" w:rsidR="00022092" w:rsidRDefault="00022092" w:rsidP="008F5340">
            <w:pPr>
              <w:spacing w:before="80" w:line="240" w:lineRule="auto"/>
              <w:cnfStyle w:val="000000010000" w:firstRow="0" w:lastRow="0" w:firstColumn="0" w:lastColumn="0" w:oddVBand="0" w:evenVBand="0" w:oddHBand="0" w:evenHBand="1" w:firstRowFirstColumn="0" w:firstRowLastColumn="0" w:lastRowFirstColumn="0" w:lastRowLastColumn="0"/>
            </w:pPr>
            <w:r>
              <w:t>•</w:t>
            </w:r>
            <w:r>
              <w:tab/>
              <w:t xml:space="preserve">present a risk of harm to themselves or others </w:t>
            </w:r>
          </w:p>
          <w:p w14:paraId="2FDFC6F0" w14:textId="04E83BBE" w:rsidR="25B08D80" w:rsidRDefault="00022092" w:rsidP="00022092">
            <w:pPr>
              <w:spacing w:line="240" w:lineRule="auto"/>
              <w:cnfStyle w:val="000000010000" w:firstRow="0" w:lastRow="0" w:firstColumn="0" w:lastColumn="0" w:oddVBand="0" w:evenVBand="0" w:oddHBand="0" w:evenHBand="1" w:firstRowFirstColumn="0" w:firstRowLastColumn="0" w:lastRowFirstColumn="0" w:lastRowLastColumn="0"/>
            </w:pPr>
            <w:r>
              <w:t>Where students present with complex issues and require a level of co-ordination beyond the student’s teacher(s), a judgement may be made that a case management approach is required. This may include other stakeholders within or outside the school.</w:t>
            </w:r>
          </w:p>
        </w:tc>
        <w:tc>
          <w:tcPr>
            <w:tcW w:w="3159" w:type="dxa"/>
            <w:gridSpan w:val="2"/>
          </w:tcPr>
          <w:p w14:paraId="7C96D264" w14:textId="02461689" w:rsidR="25B08D80" w:rsidRDefault="001A6F66" w:rsidP="25B08D80">
            <w:pPr>
              <w:cnfStyle w:val="000000010000" w:firstRow="0" w:lastRow="0" w:firstColumn="0" w:lastColumn="0" w:oddVBand="0" w:evenVBand="0" w:oddHBand="0" w:evenHBand="1" w:firstRowFirstColumn="0" w:firstRowLastColumn="0" w:lastRowFirstColumn="0" w:lastRowLastColumn="0"/>
            </w:pPr>
            <w:r w:rsidRPr="001A6F66">
              <w:lastRenderedPageBreak/>
              <w:t xml:space="preserve">Department of Education </w:t>
            </w:r>
            <w:r>
              <w:t>I</w:t>
            </w:r>
            <w:r w:rsidRPr="001A6F66">
              <w:t>ntranet - Case Management for individual students - Guidance for school staff</w:t>
            </w:r>
          </w:p>
        </w:tc>
      </w:tr>
      <w:tr w:rsidR="00584823" w:rsidRPr="00A15F7B" w14:paraId="185A8370" w14:textId="77777777" w:rsidTr="25B08D80">
        <w:trPr>
          <w:trHeight w:val="800"/>
        </w:trPr>
        <w:tc>
          <w:tcPr>
            <w:cnfStyle w:val="001000000000" w:firstRow="0" w:lastRow="0" w:firstColumn="1" w:lastColumn="0" w:oddVBand="0" w:evenVBand="0" w:oddHBand="0" w:evenHBand="0" w:firstRowFirstColumn="0" w:firstRowLastColumn="0" w:lastRowFirstColumn="0" w:lastRowLastColumn="0"/>
            <w:tcW w:w="2386" w:type="dxa"/>
            <w:tcBorders>
              <w:top w:val="single" w:sz="4" w:space="0" w:color="auto"/>
              <w:left w:val="single" w:sz="4" w:space="0" w:color="auto"/>
              <w:bottom w:val="single" w:sz="4" w:space="0" w:color="auto"/>
              <w:right w:val="single" w:sz="4" w:space="0" w:color="auto"/>
            </w:tcBorders>
          </w:tcPr>
          <w:p w14:paraId="73C64660" w14:textId="77777777" w:rsidR="00584823" w:rsidRPr="00F51B95" w:rsidRDefault="00584823" w:rsidP="00DB76E5">
            <w:pPr>
              <w:pStyle w:val="GlossaryTerms"/>
              <w:rPr>
                <w:b/>
                <w:bCs/>
              </w:rPr>
            </w:pPr>
            <w:bookmarkStart w:id="115" w:name="_Toc219710438"/>
            <w:r w:rsidRPr="00F51B95">
              <w:t>Education support centres</w:t>
            </w:r>
            <w:bookmarkEnd w:id="115"/>
          </w:p>
        </w:tc>
        <w:tc>
          <w:tcPr>
            <w:tcW w:w="8918" w:type="dxa"/>
            <w:tcBorders>
              <w:left w:val="single" w:sz="4" w:space="0" w:color="auto"/>
            </w:tcBorders>
          </w:tcPr>
          <w:p w14:paraId="1886B44F" w14:textId="77777777" w:rsidR="00584823" w:rsidRDefault="00584823" w:rsidP="00E5579F">
            <w:pPr>
              <w:spacing w:line="240" w:lineRule="auto"/>
              <w:cnfStyle w:val="000000000000" w:firstRow="0" w:lastRow="0" w:firstColumn="0" w:lastColumn="0" w:oddVBand="0" w:evenVBand="0" w:oddHBand="0" w:evenHBand="0" w:firstRowFirstColumn="0" w:firstRowLastColumn="0" w:lastRowFirstColumn="0" w:lastRowLastColumn="0"/>
            </w:pPr>
            <w:r>
              <w:t>Education support centres share a site with a primary or secondary school and offer individualised educational programs for eligible children with disability. Facilities may include multi-sensory environments, independent learning spaces and accessible playgrounds.</w:t>
            </w:r>
          </w:p>
        </w:tc>
        <w:tc>
          <w:tcPr>
            <w:tcW w:w="3159" w:type="dxa"/>
            <w:gridSpan w:val="2"/>
          </w:tcPr>
          <w:p w14:paraId="02BFEFAD" w14:textId="77777777" w:rsidR="00584823" w:rsidRDefault="0296A97E">
            <w:pPr>
              <w:cnfStyle w:val="000000000000" w:firstRow="0" w:lastRow="0" w:firstColumn="0" w:lastColumn="0" w:oddVBand="0" w:evenVBand="0" w:oddHBand="0" w:evenHBand="0" w:firstRowFirstColumn="0" w:firstRowLastColumn="0" w:lastRowFirstColumn="0" w:lastRowLastColumn="0"/>
            </w:pPr>
            <w:hyperlink r:id="rId72">
              <w:r w:rsidRPr="25B08D80">
                <w:rPr>
                  <w:rStyle w:val="Hyperlink"/>
                </w:rPr>
                <w:t>Department of Education</w:t>
              </w:r>
            </w:hyperlink>
          </w:p>
        </w:tc>
      </w:tr>
      <w:tr w:rsidR="00584823" w:rsidRPr="00A15F7B" w14:paraId="11F8B73C" w14:textId="77777777" w:rsidTr="25B08D80">
        <w:trPr>
          <w:cnfStyle w:val="000000010000" w:firstRow="0" w:lastRow="0" w:firstColumn="0" w:lastColumn="0" w:oddVBand="0" w:evenVBand="0" w:oddHBand="0" w:evenHBand="1"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2386" w:type="dxa"/>
            <w:tcBorders>
              <w:top w:val="single" w:sz="4" w:space="0" w:color="auto"/>
              <w:left w:val="single" w:sz="4" w:space="0" w:color="auto"/>
              <w:bottom w:val="single" w:sz="4" w:space="0" w:color="auto"/>
              <w:right w:val="single" w:sz="4" w:space="0" w:color="auto"/>
            </w:tcBorders>
          </w:tcPr>
          <w:p w14:paraId="63710D05" w14:textId="77777777" w:rsidR="00584823" w:rsidRPr="00F51B95" w:rsidRDefault="00584823">
            <w:pPr>
              <w:pStyle w:val="GlossaryTerms"/>
            </w:pPr>
            <w:bookmarkStart w:id="116" w:name="_Toc164425539"/>
            <w:bookmarkStart w:id="117" w:name="_Toc219710439"/>
            <w:r w:rsidRPr="00F51B95">
              <w:t>Education support schools</w:t>
            </w:r>
            <w:bookmarkEnd w:id="116"/>
            <w:bookmarkEnd w:id="117"/>
          </w:p>
        </w:tc>
        <w:tc>
          <w:tcPr>
            <w:tcW w:w="8918" w:type="dxa"/>
            <w:tcBorders>
              <w:left w:val="single" w:sz="4" w:space="0" w:color="auto"/>
            </w:tcBorders>
          </w:tcPr>
          <w:p w14:paraId="030D658B" w14:textId="77777777" w:rsidR="00584823" w:rsidRPr="00A53DCE" w:rsidRDefault="00584823" w:rsidP="00E5579F">
            <w:pPr>
              <w:spacing w:line="240" w:lineRule="auto"/>
              <w:cnfStyle w:val="000000010000" w:firstRow="0" w:lastRow="0" w:firstColumn="0" w:lastColumn="0" w:oddVBand="0" w:evenVBand="0" w:oddHBand="0" w:evenHBand="1" w:firstRowFirstColumn="0" w:firstRowLastColumn="0" w:lastRowFirstColumn="0" w:lastRowLastColumn="0"/>
            </w:pPr>
            <w:r>
              <w:t>Education support schools are standalone schools that offer highly individualised educational programs for eligible children with disability. Facilities may include therapy rooms, multi-sensory environments, independent living areas, hydrotherapy pools and access for all playgrounds.</w:t>
            </w:r>
          </w:p>
        </w:tc>
        <w:tc>
          <w:tcPr>
            <w:tcW w:w="3159" w:type="dxa"/>
            <w:gridSpan w:val="2"/>
          </w:tcPr>
          <w:p w14:paraId="33FD281D" w14:textId="77777777" w:rsidR="00584823" w:rsidRDefault="00584823">
            <w:pPr>
              <w:cnfStyle w:val="000000010000" w:firstRow="0" w:lastRow="0" w:firstColumn="0" w:lastColumn="0" w:oddVBand="0" w:evenVBand="0" w:oddHBand="0" w:evenHBand="1" w:firstRowFirstColumn="0" w:firstRowLastColumn="0" w:lastRowFirstColumn="0" w:lastRowLastColumn="0"/>
              <w:rPr>
                <w:rStyle w:val="Hyperlink"/>
              </w:rPr>
            </w:pPr>
            <w:hyperlink r:id="rId73" w:history="1">
              <w:r w:rsidRPr="636248D8">
                <w:rPr>
                  <w:rStyle w:val="Hyperlink"/>
                </w:rPr>
                <w:t>Department of Education</w:t>
              </w:r>
            </w:hyperlink>
          </w:p>
        </w:tc>
      </w:tr>
      <w:tr w:rsidR="00584823" w:rsidRPr="008D323D" w14:paraId="67EC5B4D" w14:textId="77777777" w:rsidTr="25B08D80">
        <w:trPr>
          <w:trHeight w:val="389"/>
        </w:trPr>
        <w:tc>
          <w:tcPr>
            <w:cnfStyle w:val="001000000000" w:firstRow="0" w:lastRow="0" w:firstColumn="1" w:lastColumn="0" w:oddVBand="0" w:evenVBand="0" w:oddHBand="0" w:evenHBand="0" w:firstRowFirstColumn="0" w:firstRowLastColumn="0" w:lastRowFirstColumn="0" w:lastRowLastColumn="0"/>
            <w:tcW w:w="2386" w:type="dxa"/>
            <w:tcBorders>
              <w:top w:val="single" w:sz="4" w:space="0" w:color="auto"/>
              <w:left w:val="single" w:sz="4" w:space="0" w:color="auto"/>
              <w:bottom w:val="single" w:sz="4" w:space="0" w:color="auto"/>
              <w:right w:val="single" w:sz="4" w:space="0" w:color="auto"/>
            </w:tcBorders>
          </w:tcPr>
          <w:p w14:paraId="0D9A22FC" w14:textId="77777777" w:rsidR="00584823" w:rsidRPr="008D323D" w:rsidRDefault="00584823" w:rsidP="008D323D">
            <w:pPr>
              <w:pStyle w:val="GlossaryTerms"/>
              <w:spacing w:line="240" w:lineRule="auto"/>
            </w:pPr>
            <w:bookmarkStart w:id="118" w:name="_Toc164425541"/>
            <w:bookmarkStart w:id="119" w:name="_Hlk75855130"/>
            <w:bookmarkStart w:id="120" w:name="_Toc219710440"/>
            <w:r w:rsidRPr="008D323D">
              <w:t>Health care documentation (General)</w:t>
            </w:r>
            <w:bookmarkEnd w:id="118"/>
            <w:bookmarkEnd w:id="120"/>
          </w:p>
        </w:tc>
        <w:tc>
          <w:tcPr>
            <w:tcW w:w="8918" w:type="dxa"/>
            <w:tcBorders>
              <w:left w:val="single" w:sz="4" w:space="0" w:color="auto"/>
              <w:bottom w:val="single" w:sz="4" w:space="0" w:color="auto"/>
            </w:tcBorders>
          </w:tcPr>
          <w:p w14:paraId="6D3CDB23" w14:textId="77777777" w:rsidR="00584823" w:rsidRPr="008D323D" w:rsidRDefault="00584823" w:rsidP="00E5579F">
            <w:pPr>
              <w:spacing w:line="240" w:lineRule="auto"/>
              <w:cnfStyle w:val="000000000000" w:firstRow="0" w:lastRow="0" w:firstColumn="0" w:lastColumn="0" w:oddVBand="0" w:evenVBand="0" w:oddHBand="0" w:evenHBand="0" w:firstRowFirstColumn="0" w:firstRowLastColumn="0" w:lastRowFirstColumn="0" w:lastRowLastColumn="0"/>
            </w:pPr>
            <w:r w:rsidRPr="008D323D">
              <w:t>Records of health information and interventions that reflect the facts of care.</w:t>
            </w:r>
          </w:p>
          <w:p w14:paraId="52AFB364" w14:textId="77777777" w:rsidR="00584823" w:rsidRPr="008D323D" w:rsidRDefault="00584823" w:rsidP="00E5579F">
            <w:pPr>
              <w:spacing w:line="240" w:lineRule="auto"/>
              <w:cnfStyle w:val="000000000000" w:firstRow="0" w:lastRow="0" w:firstColumn="0" w:lastColumn="0" w:oddVBand="0" w:evenVBand="0" w:oddHBand="0" w:evenHBand="0" w:firstRowFirstColumn="0" w:firstRowLastColumn="0" w:lastRowFirstColumn="0" w:lastRowLastColumn="0"/>
            </w:pPr>
            <w:r w:rsidRPr="008D323D">
              <w:t>In the school context, this may include the student health care summary and specific health emergency response plans for known conditions.</w:t>
            </w:r>
          </w:p>
          <w:p w14:paraId="3981EFE6" w14:textId="6C502E0D" w:rsidR="00584823" w:rsidRPr="008D323D" w:rsidRDefault="00584823" w:rsidP="00E5579F">
            <w:pPr>
              <w:spacing w:line="240" w:lineRule="auto"/>
              <w:cnfStyle w:val="000000000000" w:firstRow="0" w:lastRow="0" w:firstColumn="0" w:lastColumn="0" w:oddVBand="0" w:evenVBand="0" w:oddHBand="0" w:evenHBand="0" w:firstRowFirstColumn="0" w:firstRowLastColumn="0" w:lastRowFirstColumn="0" w:lastRowLastColumn="0"/>
            </w:pPr>
            <w:r w:rsidRPr="008D323D">
              <w:t xml:space="preserve">School health records belong to the </w:t>
            </w:r>
            <w:r w:rsidR="004025DD">
              <w:t>Department of Education</w:t>
            </w:r>
            <w:r w:rsidRPr="008D323D">
              <w:t xml:space="preserve"> and may be shared with the Community Health Nurse.</w:t>
            </w:r>
          </w:p>
        </w:tc>
        <w:tc>
          <w:tcPr>
            <w:tcW w:w="3159" w:type="dxa"/>
            <w:gridSpan w:val="2"/>
            <w:tcBorders>
              <w:bottom w:val="single" w:sz="4" w:space="0" w:color="auto"/>
            </w:tcBorders>
          </w:tcPr>
          <w:p w14:paraId="48DD2BF6" w14:textId="0A977F01" w:rsidR="00584823" w:rsidRPr="008D323D" w:rsidRDefault="006D7DF7" w:rsidP="008D323D">
            <w:pPr>
              <w:spacing w:line="240" w:lineRule="auto"/>
              <w:cnfStyle w:val="000000000000" w:firstRow="0" w:lastRow="0" w:firstColumn="0" w:lastColumn="0" w:oddVBand="0" w:evenVBand="0" w:oddHBand="0" w:evenHBand="0" w:firstRowFirstColumn="0" w:firstRowLastColumn="0" w:lastRowFirstColumn="0" w:lastRowLastColumn="0"/>
            </w:pPr>
            <w:r w:rsidRPr="006D7DF7">
              <w:t xml:space="preserve">Agreed definition, </w:t>
            </w:r>
            <w:r w:rsidR="00296500">
              <w:t xml:space="preserve">DOE, </w:t>
            </w:r>
            <w:r w:rsidRPr="006D7DF7">
              <w:t>CACH and WACHS</w:t>
            </w:r>
          </w:p>
        </w:tc>
      </w:tr>
      <w:tr w:rsidR="00584823" w:rsidRPr="008D323D" w14:paraId="58ECDF99" w14:textId="77777777" w:rsidTr="25B08D8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6" w:type="dxa"/>
            <w:tcBorders>
              <w:top w:val="single" w:sz="4" w:space="0" w:color="auto"/>
              <w:left w:val="single" w:sz="4" w:space="0" w:color="auto"/>
              <w:bottom w:val="single" w:sz="4" w:space="0" w:color="auto"/>
              <w:right w:val="single" w:sz="4" w:space="0" w:color="auto"/>
            </w:tcBorders>
          </w:tcPr>
          <w:p w14:paraId="71777821" w14:textId="77777777" w:rsidR="00584823" w:rsidRPr="008D323D" w:rsidRDefault="00584823" w:rsidP="008028FB">
            <w:pPr>
              <w:pStyle w:val="GlossaryTerms"/>
              <w:spacing w:line="240" w:lineRule="auto"/>
            </w:pPr>
            <w:bookmarkStart w:id="121" w:name="_Toc219710441"/>
            <w:bookmarkEnd w:id="119"/>
            <w:r w:rsidRPr="008D323D">
              <w:rPr>
                <w:rFonts w:eastAsia="Arial"/>
              </w:rPr>
              <w:t>Personal Care in Schools (PCIS)</w:t>
            </w:r>
            <w:bookmarkEnd w:id="121"/>
          </w:p>
        </w:tc>
        <w:tc>
          <w:tcPr>
            <w:tcW w:w="8918" w:type="dxa"/>
            <w:tcBorders>
              <w:top w:val="single" w:sz="4" w:space="0" w:color="auto"/>
              <w:left w:val="single" w:sz="4" w:space="0" w:color="auto"/>
              <w:bottom w:val="single" w:sz="4" w:space="0" w:color="auto"/>
              <w:right w:val="single" w:sz="4" w:space="0" w:color="auto"/>
            </w:tcBorders>
          </w:tcPr>
          <w:p w14:paraId="0F487E0E" w14:textId="5AD46909" w:rsidR="00584823" w:rsidRPr="008D323D" w:rsidRDefault="00584823" w:rsidP="00E5579F">
            <w:pPr>
              <w:spacing w:line="240" w:lineRule="auto"/>
              <w:cnfStyle w:val="000000010000" w:firstRow="0" w:lastRow="0" w:firstColumn="0" w:lastColumn="0" w:oddVBand="0" w:evenVBand="0" w:oddHBand="0" w:evenHBand="1" w:firstRowFirstColumn="0" w:firstRowLastColumn="0" w:lastRowFirstColumn="0" w:lastRowLastColumn="0"/>
              <w:rPr>
                <w:rFonts w:eastAsia="Arial"/>
              </w:rPr>
            </w:pPr>
            <w:r w:rsidRPr="008D323D">
              <w:rPr>
                <w:rFonts w:eastAsia="Arial"/>
              </w:rPr>
              <w:t>PCIS is provided to enable primary and secondary school students to attend school and maximise their safety, comfort, independence, dignity and privacy. Personal care activities</w:t>
            </w:r>
            <w:r w:rsidR="002723F8">
              <w:rPr>
                <w:rFonts w:eastAsia="Arial"/>
              </w:rPr>
              <w:t xml:space="preserve"> </w:t>
            </w:r>
            <w:r w:rsidR="00681FA6">
              <w:rPr>
                <w:rFonts w:eastAsia="Arial"/>
              </w:rPr>
              <w:t>(also known as activities of daily living)</w:t>
            </w:r>
            <w:r w:rsidRPr="008D323D">
              <w:rPr>
                <w:rFonts w:eastAsia="Arial"/>
              </w:rPr>
              <w:t xml:space="preserve"> can </w:t>
            </w:r>
            <w:proofErr w:type="gramStart"/>
            <w:r w:rsidRPr="008D323D">
              <w:rPr>
                <w:rFonts w:eastAsia="Arial"/>
              </w:rPr>
              <w:t>include:</w:t>
            </w:r>
            <w:proofErr w:type="gramEnd"/>
            <w:r w:rsidRPr="008D323D">
              <w:rPr>
                <w:rFonts w:eastAsia="Arial"/>
              </w:rPr>
              <w:t xml:space="preserve"> mealtime management; toileting and hygiene management; mobility and positioning; and planning for healthcare. </w:t>
            </w:r>
          </w:p>
          <w:p w14:paraId="6B18A07F" w14:textId="77777777" w:rsidR="00584823" w:rsidRPr="008D323D" w:rsidRDefault="00584823" w:rsidP="00E5579F">
            <w:pPr>
              <w:spacing w:line="240" w:lineRule="auto"/>
              <w:cnfStyle w:val="000000010000" w:firstRow="0" w:lastRow="0" w:firstColumn="0" w:lastColumn="0" w:oddVBand="0" w:evenVBand="0" w:oddHBand="0" w:evenHBand="1" w:firstRowFirstColumn="0" w:firstRowLastColumn="0" w:lastRowFirstColumn="0" w:lastRowLastColumn="0"/>
              <w:rPr>
                <w:rFonts w:eastAsia="Arial"/>
              </w:rPr>
            </w:pPr>
            <w:r w:rsidRPr="008D323D">
              <w:rPr>
                <w:rFonts w:eastAsia="Arial"/>
              </w:rPr>
              <w:t>PCIS can be delivered by people who do not have a health professional qualification. Training is available for staff delivering PCIS.</w:t>
            </w:r>
          </w:p>
        </w:tc>
        <w:tc>
          <w:tcPr>
            <w:tcW w:w="3159" w:type="dxa"/>
            <w:gridSpan w:val="2"/>
            <w:tcBorders>
              <w:top w:val="single" w:sz="4" w:space="0" w:color="auto"/>
              <w:left w:val="single" w:sz="4" w:space="0" w:color="auto"/>
              <w:bottom w:val="single" w:sz="4" w:space="0" w:color="auto"/>
              <w:right w:val="single" w:sz="4" w:space="0" w:color="auto"/>
            </w:tcBorders>
          </w:tcPr>
          <w:p w14:paraId="2AD217EE" w14:textId="77777777" w:rsidR="00584823" w:rsidRPr="008D323D" w:rsidRDefault="00584823" w:rsidP="003A3250">
            <w:pPr>
              <w:spacing w:line="240" w:lineRule="auto"/>
              <w:cnfStyle w:val="000000010000" w:firstRow="0" w:lastRow="0" w:firstColumn="0" w:lastColumn="0" w:oddVBand="0" w:evenVBand="0" w:oddHBand="0" w:evenHBand="1" w:firstRowFirstColumn="0" w:firstRowLastColumn="0" w:lastRowFirstColumn="0" w:lastRowLastColumn="0"/>
              <w:rPr>
                <w:rFonts w:eastAsia="Arial"/>
              </w:rPr>
            </w:pPr>
            <w:r w:rsidRPr="008D323D">
              <w:rPr>
                <w:rFonts w:eastAsia="Arial"/>
              </w:rPr>
              <w:t>Department of Education, Disability and Inclusion</w:t>
            </w:r>
          </w:p>
        </w:tc>
      </w:tr>
      <w:tr w:rsidR="00584823" w:rsidRPr="00A15F7B" w14:paraId="199246EB" w14:textId="77777777" w:rsidTr="25B08D80">
        <w:trPr>
          <w:trHeight w:val="758"/>
        </w:trPr>
        <w:tc>
          <w:tcPr>
            <w:cnfStyle w:val="001000000000" w:firstRow="0" w:lastRow="0" w:firstColumn="1" w:lastColumn="0" w:oddVBand="0" w:evenVBand="0" w:oddHBand="0" w:evenHBand="0" w:firstRowFirstColumn="0" w:firstRowLastColumn="0" w:lastRowFirstColumn="0" w:lastRowLastColumn="0"/>
            <w:tcW w:w="2386" w:type="dxa"/>
            <w:tcBorders>
              <w:top w:val="single" w:sz="4" w:space="0" w:color="auto"/>
              <w:left w:val="single" w:sz="4" w:space="0" w:color="auto"/>
              <w:bottom w:val="single" w:sz="4" w:space="0" w:color="auto"/>
              <w:right w:val="single" w:sz="4" w:space="0" w:color="auto"/>
            </w:tcBorders>
          </w:tcPr>
          <w:p w14:paraId="124ADE21" w14:textId="77777777" w:rsidR="00584823" w:rsidRDefault="00584823" w:rsidP="008028FB">
            <w:pPr>
              <w:pStyle w:val="GlossaryTerms"/>
              <w:spacing w:line="240" w:lineRule="auto"/>
              <w:rPr>
                <w:b/>
                <w:bCs/>
              </w:rPr>
            </w:pPr>
            <w:bookmarkStart w:id="122" w:name="_Toc164425538"/>
            <w:bookmarkStart w:id="123" w:name="_Toc219710442"/>
            <w:r w:rsidRPr="00F51B95">
              <w:t>Public school</w:t>
            </w:r>
            <w:bookmarkEnd w:id="122"/>
            <w:bookmarkEnd w:id="123"/>
            <w:r w:rsidRPr="00F51B95">
              <w:t xml:space="preserve"> </w:t>
            </w:r>
          </w:p>
          <w:p w14:paraId="5D3860E4" w14:textId="77777777" w:rsidR="00584823" w:rsidRPr="001D5FEA" w:rsidRDefault="00584823" w:rsidP="008028FB">
            <w:pPr>
              <w:pStyle w:val="GlossaryTerms"/>
              <w:spacing w:line="240" w:lineRule="auto"/>
              <w:rPr>
                <w:i/>
                <w:iCs/>
                <w:color w:val="C00000"/>
              </w:rPr>
            </w:pPr>
          </w:p>
        </w:tc>
        <w:tc>
          <w:tcPr>
            <w:tcW w:w="8918" w:type="dxa"/>
            <w:tcBorders>
              <w:left w:val="single" w:sz="4" w:space="0" w:color="auto"/>
            </w:tcBorders>
          </w:tcPr>
          <w:p w14:paraId="56EA00EA" w14:textId="77777777" w:rsidR="00584823" w:rsidRPr="00283E71" w:rsidRDefault="00584823" w:rsidP="00E5579F">
            <w:pPr>
              <w:spacing w:line="240" w:lineRule="auto"/>
              <w:cnfStyle w:val="000000000000" w:firstRow="0" w:lastRow="0" w:firstColumn="0" w:lastColumn="0" w:oddVBand="0" w:evenVBand="0" w:oddHBand="0" w:evenHBand="0" w:firstRowFirstColumn="0" w:firstRowLastColumn="0" w:lastRowFirstColumn="0" w:lastRowLastColumn="0"/>
            </w:pPr>
            <w:r>
              <w:t>School established under s. 55 of the School Education Act 1999. Also referred to as Government schools and includes Independent Public Schools.</w:t>
            </w:r>
          </w:p>
        </w:tc>
        <w:tc>
          <w:tcPr>
            <w:tcW w:w="3159" w:type="dxa"/>
            <w:gridSpan w:val="2"/>
          </w:tcPr>
          <w:p w14:paraId="6A31F509" w14:textId="77777777" w:rsidR="00584823" w:rsidRPr="00116995" w:rsidRDefault="00584823" w:rsidP="003A3250">
            <w:pPr>
              <w:spacing w:line="240" w:lineRule="auto"/>
              <w:cnfStyle w:val="000000000000" w:firstRow="0" w:lastRow="0" w:firstColumn="0" w:lastColumn="0" w:oddVBand="0" w:evenVBand="0" w:oddHBand="0" w:evenHBand="0" w:firstRowFirstColumn="0" w:firstRowLastColumn="0" w:lastRowFirstColumn="0" w:lastRowLastColumn="0"/>
              <w:rPr>
                <w:i/>
              </w:rPr>
            </w:pPr>
            <w:hyperlink r:id="rId74" w:history="1">
              <w:r w:rsidRPr="00116995">
                <w:rPr>
                  <w:rStyle w:val="Hyperlink"/>
                  <w:i/>
                </w:rPr>
                <w:t>School Education Act 1999</w:t>
              </w:r>
            </w:hyperlink>
          </w:p>
        </w:tc>
      </w:tr>
      <w:tr w:rsidR="00584823" w:rsidRPr="00A15F7B" w14:paraId="04DB472E" w14:textId="77777777" w:rsidTr="25B08D80">
        <w:trPr>
          <w:gridAfter w:val="1"/>
          <w:cnfStyle w:val="000000010000" w:firstRow="0" w:lastRow="0" w:firstColumn="0" w:lastColumn="0" w:oddVBand="0" w:evenVBand="0" w:oddHBand="0" w:evenHBand="1" w:firstRowFirstColumn="0" w:firstRowLastColumn="0" w:lastRowFirstColumn="0" w:lastRowLastColumn="0"/>
          <w:wAfter w:w="40" w:type="dxa"/>
          <w:trHeight w:val="770"/>
        </w:trPr>
        <w:tc>
          <w:tcPr>
            <w:cnfStyle w:val="001000000000" w:firstRow="0" w:lastRow="0" w:firstColumn="1" w:lastColumn="0" w:oddVBand="0" w:evenVBand="0" w:oddHBand="0" w:evenHBand="0" w:firstRowFirstColumn="0" w:firstRowLastColumn="0" w:lastRowFirstColumn="0" w:lastRowLastColumn="0"/>
            <w:tcW w:w="2386" w:type="dxa"/>
            <w:tcBorders>
              <w:top w:val="single" w:sz="4" w:space="0" w:color="auto"/>
              <w:left w:val="single" w:sz="4" w:space="0" w:color="auto"/>
              <w:bottom w:val="single" w:sz="4" w:space="0" w:color="auto"/>
              <w:right w:val="single" w:sz="4" w:space="0" w:color="auto"/>
            </w:tcBorders>
          </w:tcPr>
          <w:p w14:paraId="1BB76763" w14:textId="77777777" w:rsidR="00584823" w:rsidRPr="00F51B95" w:rsidRDefault="00584823" w:rsidP="008028FB">
            <w:pPr>
              <w:pStyle w:val="GlossaryTerms"/>
              <w:spacing w:line="240" w:lineRule="auto"/>
              <w:rPr>
                <w:b/>
                <w:bCs/>
              </w:rPr>
            </w:pPr>
            <w:bookmarkStart w:id="124" w:name="_Toc164425543"/>
            <w:bookmarkStart w:id="125" w:name="_Toc219710443"/>
            <w:r w:rsidRPr="26D01132">
              <w:t>Risk management plan</w:t>
            </w:r>
            <w:bookmarkEnd w:id="124"/>
            <w:bookmarkEnd w:id="125"/>
          </w:p>
        </w:tc>
        <w:tc>
          <w:tcPr>
            <w:tcW w:w="8918" w:type="dxa"/>
            <w:tcBorders>
              <w:top w:val="single" w:sz="4" w:space="0" w:color="auto"/>
              <w:left w:val="single" w:sz="4" w:space="0" w:color="auto"/>
              <w:bottom w:val="single" w:sz="4" w:space="0" w:color="auto"/>
              <w:right w:val="single" w:sz="4" w:space="0" w:color="auto"/>
            </w:tcBorders>
          </w:tcPr>
          <w:p w14:paraId="496E5257" w14:textId="77777777" w:rsidR="00584823" w:rsidRDefault="00584823" w:rsidP="00E5579F">
            <w:pPr>
              <w:pStyle w:val="Default"/>
              <w:spacing w:before="120" w:after="120"/>
              <w:cnfStyle w:val="000000010000" w:firstRow="0" w:lastRow="0" w:firstColumn="0" w:lastColumn="0" w:oddVBand="0" w:evenVBand="0" w:oddHBand="0" w:evenHBand="1" w:firstRowFirstColumn="0" w:firstRowLastColumn="0" w:lastRowFirstColumn="0" w:lastRowLastColumn="0"/>
              <w:rPr>
                <w:rFonts w:eastAsia="Arial"/>
                <w:color w:val="auto"/>
                <w:sz w:val="20"/>
                <w:szCs w:val="20"/>
                <w:lang w:eastAsia="en-US"/>
              </w:rPr>
            </w:pPr>
            <w:r w:rsidRPr="13996CAD">
              <w:rPr>
                <w:rFonts w:eastAsia="Arial"/>
                <w:color w:val="auto"/>
                <w:sz w:val="20"/>
                <w:szCs w:val="20"/>
                <w:lang w:eastAsia="en-US"/>
              </w:rPr>
              <w:t>An organisational plan developed by the school which identifies foreseeable circumstances where a student may be at risk of harm and outlines strategies to manage this risk</w:t>
            </w:r>
            <w:r w:rsidR="00BF0D78">
              <w:rPr>
                <w:rFonts w:eastAsia="Arial"/>
                <w:color w:val="auto"/>
                <w:sz w:val="20"/>
                <w:szCs w:val="20"/>
                <w:lang w:eastAsia="en-US"/>
              </w:rPr>
              <w:t>.</w:t>
            </w:r>
          </w:p>
          <w:p w14:paraId="6605F56A" w14:textId="2B0ECF7F" w:rsidR="00BF0D78" w:rsidRPr="003D183C" w:rsidRDefault="003153F7" w:rsidP="00E5579F">
            <w:pPr>
              <w:pStyle w:val="Default"/>
              <w:spacing w:before="120" w:after="120"/>
              <w:cnfStyle w:val="000000010000" w:firstRow="0" w:lastRow="0" w:firstColumn="0" w:lastColumn="0" w:oddVBand="0" w:evenVBand="0" w:oddHBand="0" w:evenHBand="1" w:firstRowFirstColumn="0" w:firstRowLastColumn="0" w:lastRowFirstColumn="0" w:lastRowLastColumn="0"/>
              <w:rPr>
                <w:rFonts w:eastAsia="Arial"/>
                <w:sz w:val="20"/>
                <w:szCs w:val="20"/>
              </w:rPr>
            </w:pPr>
            <w:r w:rsidRPr="003153F7">
              <w:rPr>
                <w:rFonts w:eastAsia="Arial"/>
                <w:sz w:val="20"/>
                <w:szCs w:val="20"/>
              </w:rPr>
              <w:t xml:space="preserve">This may include </w:t>
            </w:r>
            <w:r>
              <w:rPr>
                <w:rFonts w:eastAsia="Arial"/>
                <w:sz w:val="20"/>
                <w:szCs w:val="20"/>
              </w:rPr>
              <w:t>s</w:t>
            </w:r>
            <w:r w:rsidRPr="003153F7">
              <w:rPr>
                <w:rFonts w:eastAsia="Arial"/>
                <w:sz w:val="20"/>
                <w:szCs w:val="20"/>
              </w:rPr>
              <w:t>uicidal behaviour, non-suicidal self-injury, countering violence extremism, and or students requiring risk planning for additional reasons.</w:t>
            </w:r>
          </w:p>
        </w:tc>
        <w:tc>
          <w:tcPr>
            <w:tcW w:w="3119" w:type="dxa"/>
            <w:tcBorders>
              <w:top w:val="single" w:sz="4" w:space="0" w:color="auto"/>
              <w:left w:val="single" w:sz="4" w:space="0" w:color="auto"/>
              <w:bottom w:val="single" w:sz="4" w:space="0" w:color="auto"/>
              <w:right w:val="single" w:sz="4" w:space="0" w:color="auto"/>
            </w:tcBorders>
          </w:tcPr>
          <w:p w14:paraId="0DA4C30B" w14:textId="77777777" w:rsidR="00584823" w:rsidRDefault="00584823" w:rsidP="003A3250">
            <w:pPr>
              <w:spacing w:line="240" w:lineRule="auto"/>
              <w:cnfStyle w:val="000000010000" w:firstRow="0" w:lastRow="0" w:firstColumn="0" w:lastColumn="0" w:oddVBand="0" w:evenVBand="0" w:oddHBand="0" w:evenHBand="1" w:firstRowFirstColumn="0" w:firstRowLastColumn="0" w:lastRowFirstColumn="0" w:lastRowLastColumn="0"/>
            </w:pPr>
            <w:hyperlink r:id="rId75">
              <w:r w:rsidRPr="13996CAD">
                <w:rPr>
                  <w:rStyle w:val="Hyperlink"/>
                </w:rPr>
                <w:t>School Response and Planning Guidelines for Students with Suicidal Behaviour and Non-Suicidal Self-Injury</w:t>
              </w:r>
            </w:hyperlink>
          </w:p>
        </w:tc>
      </w:tr>
      <w:tr w:rsidR="00584823" w:rsidRPr="00A15F7B" w14:paraId="43C6794A" w14:textId="77777777" w:rsidTr="25B08D80">
        <w:trPr>
          <w:trHeight w:val="699"/>
        </w:trPr>
        <w:tc>
          <w:tcPr>
            <w:cnfStyle w:val="001000000000" w:firstRow="0" w:lastRow="0" w:firstColumn="1" w:lastColumn="0" w:oddVBand="0" w:evenVBand="0" w:oddHBand="0" w:evenHBand="0" w:firstRowFirstColumn="0" w:firstRowLastColumn="0" w:lastRowFirstColumn="0" w:lastRowLastColumn="0"/>
            <w:tcW w:w="2386" w:type="dxa"/>
            <w:tcBorders>
              <w:top w:val="single" w:sz="4" w:space="0" w:color="auto"/>
              <w:left w:val="single" w:sz="4" w:space="0" w:color="auto"/>
              <w:bottom w:val="single" w:sz="4" w:space="0" w:color="auto"/>
              <w:right w:val="single" w:sz="4" w:space="0" w:color="auto"/>
            </w:tcBorders>
          </w:tcPr>
          <w:p w14:paraId="6B465C71" w14:textId="77777777" w:rsidR="00584823" w:rsidRPr="00F51B95" w:rsidRDefault="00584823" w:rsidP="00DB76E5">
            <w:pPr>
              <w:pStyle w:val="GlossaryTerms"/>
              <w:rPr>
                <w:rFonts w:eastAsiaTheme="minorEastAsia"/>
                <w:b/>
                <w:bCs/>
              </w:rPr>
            </w:pPr>
            <w:bookmarkStart w:id="126" w:name="_Toc219710444"/>
            <w:r w:rsidRPr="00F51B95">
              <w:lastRenderedPageBreak/>
              <w:t>Schools with endorsed education support programs</w:t>
            </w:r>
            <w:bookmarkEnd w:id="126"/>
          </w:p>
        </w:tc>
        <w:tc>
          <w:tcPr>
            <w:tcW w:w="8918" w:type="dxa"/>
            <w:tcBorders>
              <w:left w:val="single" w:sz="4" w:space="0" w:color="auto"/>
            </w:tcBorders>
          </w:tcPr>
          <w:p w14:paraId="055545C1" w14:textId="77777777" w:rsidR="00584823" w:rsidRPr="00FE7EFE" w:rsidRDefault="00584823" w:rsidP="00E5579F">
            <w:pPr>
              <w:spacing w:line="240" w:lineRule="auto"/>
              <w:cnfStyle w:val="000000000000" w:firstRow="0" w:lastRow="0" w:firstColumn="0" w:lastColumn="0" w:oddVBand="0" w:evenVBand="0" w:oddHBand="0" w:evenHBand="0" w:firstRowFirstColumn="0" w:firstRowLastColumn="0" w:lastRowFirstColumn="0" w:lastRowLastColumn="0"/>
              <w:rPr>
                <w:color w:val="474747"/>
                <w:sz w:val="30"/>
                <w:szCs w:val="30"/>
              </w:rPr>
            </w:pPr>
            <w:r>
              <w:t>Schools with education support programs have facilities that are an integral part of a primary or secondary school. Children in the education support program enrol at the school. Education support teachers provide individualised programs for eligible children with disability. Facilities may include therapy rooms, multi-sensory environments, independent living areas, hydrotherapy pools and access for all playgrounds.</w:t>
            </w:r>
          </w:p>
        </w:tc>
        <w:tc>
          <w:tcPr>
            <w:tcW w:w="3159" w:type="dxa"/>
            <w:gridSpan w:val="2"/>
          </w:tcPr>
          <w:p w14:paraId="3361A367" w14:textId="77777777" w:rsidR="00584823" w:rsidRDefault="00584823" w:rsidP="003A3250">
            <w:pPr>
              <w:spacing w:line="240" w:lineRule="auto"/>
              <w:cnfStyle w:val="000000000000" w:firstRow="0" w:lastRow="0" w:firstColumn="0" w:lastColumn="0" w:oddVBand="0" w:evenVBand="0" w:oddHBand="0" w:evenHBand="0" w:firstRowFirstColumn="0" w:firstRowLastColumn="0" w:lastRowFirstColumn="0" w:lastRowLastColumn="0"/>
            </w:pPr>
            <w:hyperlink r:id="rId76" w:history="1">
              <w:r w:rsidRPr="2C52621E">
                <w:rPr>
                  <w:rStyle w:val="Hyperlink"/>
                </w:rPr>
                <w:t>Department of Education</w:t>
              </w:r>
            </w:hyperlink>
          </w:p>
        </w:tc>
      </w:tr>
      <w:tr w:rsidR="00584823" w:rsidRPr="00A15F7B" w14:paraId="43CF5544" w14:textId="77777777" w:rsidTr="25B08D80">
        <w:trPr>
          <w:gridAfter w:val="1"/>
          <w:cnfStyle w:val="000000010000" w:firstRow="0" w:lastRow="0" w:firstColumn="0" w:lastColumn="0" w:oddVBand="0" w:evenVBand="0" w:oddHBand="0" w:evenHBand="1" w:firstRowFirstColumn="0" w:firstRowLastColumn="0" w:lastRowFirstColumn="0" w:lastRowLastColumn="0"/>
          <w:wAfter w:w="40" w:type="dxa"/>
          <w:trHeight w:val="600"/>
        </w:trPr>
        <w:tc>
          <w:tcPr>
            <w:cnfStyle w:val="001000000000" w:firstRow="0" w:lastRow="0" w:firstColumn="1" w:lastColumn="0" w:oddVBand="0" w:evenVBand="0" w:oddHBand="0" w:evenHBand="0" w:firstRowFirstColumn="0" w:firstRowLastColumn="0" w:lastRowFirstColumn="0" w:lastRowLastColumn="0"/>
            <w:tcW w:w="2386" w:type="dxa"/>
            <w:tcBorders>
              <w:bottom w:val="single" w:sz="4" w:space="0" w:color="592C82"/>
            </w:tcBorders>
          </w:tcPr>
          <w:p w14:paraId="3027E1AD" w14:textId="77777777" w:rsidR="00584823" w:rsidRPr="00F51B95" w:rsidRDefault="00584823">
            <w:pPr>
              <w:pStyle w:val="GlossaryTerms"/>
              <w:rPr>
                <w:b/>
                <w:bCs/>
              </w:rPr>
            </w:pPr>
            <w:bookmarkStart w:id="127" w:name="_Toc164425545"/>
            <w:bookmarkStart w:id="128" w:name="_Toc219710445"/>
            <w:r w:rsidRPr="00F51B95">
              <w:t>Student health care summary (Form 1)</w:t>
            </w:r>
            <w:bookmarkEnd w:id="127"/>
            <w:bookmarkEnd w:id="128"/>
          </w:p>
        </w:tc>
        <w:tc>
          <w:tcPr>
            <w:tcW w:w="8918" w:type="dxa"/>
          </w:tcPr>
          <w:p w14:paraId="050982DE" w14:textId="77777777" w:rsidR="00584823" w:rsidRPr="00A15F7B" w:rsidRDefault="00584823" w:rsidP="00E5579F">
            <w:pPr>
              <w:spacing w:line="240" w:lineRule="auto"/>
              <w:cnfStyle w:val="000000010000" w:firstRow="0" w:lastRow="0" w:firstColumn="0" w:lastColumn="0" w:oddVBand="0" w:evenVBand="0" w:oddHBand="0" w:evenHBand="1" w:firstRowFirstColumn="0" w:firstRowLastColumn="0" w:lastRowFirstColumn="0" w:lastRowLastColumn="0"/>
            </w:pPr>
            <w:r>
              <w:t>A school document that p</w:t>
            </w:r>
            <w:r w:rsidRPr="00A15F7B">
              <w:t>rovides a school-based overview of a student's health needs</w:t>
            </w:r>
            <w:r>
              <w:t xml:space="preserve"> </w:t>
            </w:r>
            <w:r w:rsidRPr="00A15F7B">
              <w:t>/</w:t>
            </w:r>
            <w:r>
              <w:t xml:space="preserve"> </w:t>
            </w:r>
            <w:r w:rsidRPr="00A15F7B">
              <w:t>conditions, planning requirements and emergency contact details.</w:t>
            </w:r>
          </w:p>
        </w:tc>
        <w:tc>
          <w:tcPr>
            <w:tcW w:w="3119" w:type="dxa"/>
          </w:tcPr>
          <w:p w14:paraId="58EE2A08" w14:textId="77777777" w:rsidR="00584823" w:rsidRPr="00A15F7B" w:rsidRDefault="00584823" w:rsidP="003A3250">
            <w:pPr>
              <w:spacing w:line="240" w:lineRule="auto"/>
              <w:cnfStyle w:val="000000010000" w:firstRow="0" w:lastRow="0" w:firstColumn="0" w:lastColumn="0" w:oddVBand="0" w:evenVBand="0" w:oddHBand="0" w:evenHBand="1" w:firstRowFirstColumn="0" w:firstRowLastColumn="0" w:lastRowFirstColumn="0" w:lastRowLastColumn="0"/>
            </w:pPr>
            <w:r>
              <w:t xml:space="preserve">Based on </w:t>
            </w:r>
            <w:hyperlink r:id="rId77" w:history="1">
              <w:r w:rsidRPr="00C16785">
                <w:rPr>
                  <w:rStyle w:val="Hyperlink"/>
                </w:rPr>
                <w:t>Manage student health care needs and medication</w:t>
              </w:r>
            </w:hyperlink>
            <w:r>
              <w:t>, Department of Education</w:t>
            </w:r>
          </w:p>
        </w:tc>
      </w:tr>
      <w:tr w:rsidR="00584823" w:rsidRPr="00A15F7B" w14:paraId="454BA2BC" w14:textId="77777777" w:rsidTr="25B08D80">
        <w:trPr>
          <w:gridAfter w:val="1"/>
          <w:wAfter w:w="40" w:type="dxa"/>
          <w:trHeight w:val="900"/>
        </w:trPr>
        <w:tc>
          <w:tcPr>
            <w:cnfStyle w:val="001000000000" w:firstRow="0" w:lastRow="0" w:firstColumn="1" w:lastColumn="0" w:oddVBand="0" w:evenVBand="0" w:oddHBand="0" w:evenHBand="0" w:firstRowFirstColumn="0" w:firstRowLastColumn="0" w:lastRowFirstColumn="0" w:lastRowLastColumn="0"/>
            <w:tcW w:w="2386" w:type="dxa"/>
            <w:tcBorders>
              <w:top w:val="single" w:sz="4" w:space="0" w:color="auto"/>
            </w:tcBorders>
          </w:tcPr>
          <w:p w14:paraId="0406DBD0" w14:textId="77777777" w:rsidR="00584823" w:rsidRPr="00F51B95" w:rsidRDefault="00584823">
            <w:pPr>
              <w:pStyle w:val="GlossaryTerms"/>
              <w:rPr>
                <w:b/>
                <w:bCs/>
              </w:rPr>
            </w:pPr>
            <w:bookmarkStart w:id="129" w:name="_Toc164425544"/>
            <w:bookmarkStart w:id="130" w:name="_Toc219710446"/>
            <w:r w:rsidRPr="00F51B95">
              <w:t>Student management and emergency response plan</w:t>
            </w:r>
            <w:r w:rsidRPr="00F51B95">
              <w:br/>
              <w:t>(Forms 2–10)</w:t>
            </w:r>
            <w:bookmarkEnd w:id="129"/>
            <w:bookmarkEnd w:id="130"/>
          </w:p>
        </w:tc>
        <w:tc>
          <w:tcPr>
            <w:tcW w:w="8918" w:type="dxa"/>
            <w:tcBorders>
              <w:top w:val="single" w:sz="4" w:space="0" w:color="auto"/>
            </w:tcBorders>
          </w:tcPr>
          <w:p w14:paraId="162B6054" w14:textId="77777777" w:rsidR="00584823" w:rsidRDefault="00584823" w:rsidP="00E5579F">
            <w:pPr>
              <w:spacing w:line="240" w:lineRule="auto"/>
              <w:cnfStyle w:val="000000000000" w:firstRow="0" w:lastRow="0" w:firstColumn="0" w:lastColumn="0" w:oddVBand="0" w:evenVBand="0" w:oddHBand="0" w:evenHBand="0" w:firstRowFirstColumn="0" w:firstRowLastColumn="0" w:lastRowFirstColumn="0" w:lastRowLastColumn="0"/>
            </w:pPr>
            <w:r>
              <w:t>The documented management and emergency response plan for students.  Plans are developed by the school in consultation with the student and their parents. The plans may also be developed in consultation with the community health nurse.</w:t>
            </w:r>
          </w:p>
        </w:tc>
        <w:tc>
          <w:tcPr>
            <w:tcW w:w="3119" w:type="dxa"/>
            <w:tcBorders>
              <w:top w:val="single" w:sz="4" w:space="0" w:color="auto"/>
            </w:tcBorders>
          </w:tcPr>
          <w:p w14:paraId="191B3EF9" w14:textId="77777777" w:rsidR="00584823" w:rsidRDefault="00584823" w:rsidP="003A3250">
            <w:pPr>
              <w:spacing w:line="240" w:lineRule="auto"/>
              <w:cnfStyle w:val="000000000000" w:firstRow="0" w:lastRow="0" w:firstColumn="0" w:lastColumn="0" w:oddVBand="0" w:evenVBand="0" w:oddHBand="0" w:evenHBand="0" w:firstRowFirstColumn="0" w:firstRowLastColumn="0" w:lastRowFirstColumn="0" w:lastRowLastColumn="0"/>
            </w:pPr>
            <w:r>
              <w:t xml:space="preserve">Based on </w:t>
            </w:r>
            <w:hyperlink r:id="rId78" w:history="1">
              <w:r w:rsidRPr="00C16785">
                <w:rPr>
                  <w:rStyle w:val="Hyperlink"/>
                </w:rPr>
                <w:t>Manage student health care needs and medication</w:t>
              </w:r>
            </w:hyperlink>
            <w:r>
              <w:t>, Department of Education</w:t>
            </w:r>
          </w:p>
        </w:tc>
      </w:tr>
      <w:tr w:rsidR="00584823" w:rsidRPr="008D323D" w14:paraId="0CB32599" w14:textId="77777777" w:rsidTr="25B08D80">
        <w:trPr>
          <w:cnfStyle w:val="000000010000" w:firstRow="0" w:lastRow="0" w:firstColumn="0" w:lastColumn="0" w:oddVBand="0" w:evenVBand="0" w:oddHBand="0" w:evenHBand="1"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386" w:type="dxa"/>
            <w:tcBorders>
              <w:top w:val="single" w:sz="4" w:space="0" w:color="auto"/>
              <w:left w:val="single" w:sz="4" w:space="0" w:color="auto"/>
              <w:bottom w:val="single" w:sz="4" w:space="0" w:color="auto"/>
              <w:right w:val="single" w:sz="4" w:space="0" w:color="auto"/>
            </w:tcBorders>
          </w:tcPr>
          <w:p w14:paraId="01AEDCB1" w14:textId="77777777" w:rsidR="00584823" w:rsidRPr="008D323D" w:rsidRDefault="00584823" w:rsidP="008D323D">
            <w:pPr>
              <w:pStyle w:val="GlossaryTerms"/>
              <w:spacing w:line="240" w:lineRule="auto"/>
            </w:pPr>
            <w:bookmarkStart w:id="131" w:name="_Toc164425540"/>
            <w:bookmarkStart w:id="132" w:name="_Toc219710447"/>
            <w:r w:rsidRPr="008D323D">
              <w:t>Student Services Team</w:t>
            </w:r>
            <w:bookmarkEnd w:id="131"/>
            <w:bookmarkEnd w:id="132"/>
          </w:p>
        </w:tc>
        <w:tc>
          <w:tcPr>
            <w:tcW w:w="8918" w:type="dxa"/>
            <w:tcBorders>
              <w:top w:val="single" w:sz="4" w:space="0" w:color="auto"/>
              <w:left w:val="single" w:sz="4" w:space="0" w:color="auto"/>
              <w:bottom w:val="single" w:sz="4" w:space="0" w:color="auto"/>
              <w:right w:val="single" w:sz="4" w:space="0" w:color="auto"/>
            </w:tcBorders>
          </w:tcPr>
          <w:p w14:paraId="2C553656" w14:textId="77777777" w:rsidR="00584823" w:rsidRPr="008D323D" w:rsidRDefault="00584823" w:rsidP="00E5579F">
            <w:pPr>
              <w:spacing w:line="240" w:lineRule="auto"/>
              <w:cnfStyle w:val="000000010000" w:firstRow="0" w:lastRow="0" w:firstColumn="0" w:lastColumn="0" w:oddVBand="0" w:evenVBand="0" w:oddHBand="0" w:evenHBand="1" w:firstRowFirstColumn="0" w:firstRowLastColumn="0" w:lastRowFirstColumn="0" w:lastRowLastColumn="0"/>
            </w:pPr>
            <w:r w:rsidRPr="008D323D">
              <w:t>Team who oversees the health and wellbeing, and social, emotional and academic needs of students in schools. The composition of Student Services, the function and services provided will vary from school to school.  Larger schools usually have more Student Services staff. ​</w:t>
            </w:r>
          </w:p>
          <w:p w14:paraId="5C125862" w14:textId="77777777" w:rsidR="00584823" w:rsidRPr="008D323D" w:rsidRDefault="00584823" w:rsidP="00E5579F">
            <w:pPr>
              <w:spacing w:line="240" w:lineRule="auto"/>
              <w:cnfStyle w:val="000000010000" w:firstRow="0" w:lastRow="0" w:firstColumn="0" w:lastColumn="0" w:oddVBand="0" w:evenVBand="0" w:oddHBand="0" w:evenHBand="1" w:firstRowFirstColumn="0" w:firstRowLastColumn="0" w:lastRowFirstColumn="0" w:lastRowLastColumn="0"/>
            </w:pPr>
            <w:r w:rsidRPr="008D323D">
              <w:t>Each member of Student Services will play a different role depending on their profession and level of expertise. The team may consist of school leaders, student services managers, year coordinators, school psychologist, the Community Health Nurse and teachers.</w:t>
            </w:r>
          </w:p>
        </w:tc>
        <w:tc>
          <w:tcPr>
            <w:tcW w:w="3159" w:type="dxa"/>
            <w:gridSpan w:val="2"/>
            <w:tcBorders>
              <w:left w:val="single" w:sz="4" w:space="0" w:color="auto"/>
            </w:tcBorders>
          </w:tcPr>
          <w:p w14:paraId="46D5A1F6" w14:textId="77777777" w:rsidR="00584823" w:rsidRPr="008D323D" w:rsidRDefault="00584823" w:rsidP="003A3250">
            <w:pPr>
              <w:spacing w:line="240" w:lineRule="auto"/>
              <w:cnfStyle w:val="000000010000" w:firstRow="0" w:lastRow="0" w:firstColumn="0" w:lastColumn="0" w:oddVBand="0" w:evenVBand="0" w:oddHBand="0" w:evenHBand="1" w:firstRowFirstColumn="0" w:firstRowLastColumn="0" w:lastRowFirstColumn="0" w:lastRowLastColumn="0"/>
            </w:pPr>
            <w:r w:rsidRPr="008D323D">
              <w:t>School Psychology Services, Department of Education</w:t>
            </w:r>
          </w:p>
        </w:tc>
      </w:tr>
    </w:tbl>
    <w:p w14:paraId="10BC9541" w14:textId="77777777" w:rsidR="000E136E" w:rsidRDefault="000E136E" w:rsidP="000E136E">
      <w:pPr>
        <w:spacing w:before="0" w:after="0" w:line="240" w:lineRule="auto"/>
      </w:pPr>
    </w:p>
    <w:p w14:paraId="425A76F4" w14:textId="77777777" w:rsidR="008D323D" w:rsidRDefault="008D323D" w:rsidP="000E136E">
      <w:pPr>
        <w:spacing w:before="0" w:after="0" w:line="240" w:lineRule="auto"/>
      </w:pPr>
    </w:p>
    <w:p w14:paraId="2DB68833" w14:textId="77777777" w:rsidR="000E136E" w:rsidRDefault="000E136E" w:rsidP="000E136E">
      <w:pPr>
        <w:pStyle w:val="TopicHeading"/>
      </w:pPr>
      <w:bookmarkStart w:id="133" w:name="_Toc164425546"/>
      <w:bookmarkStart w:id="134" w:name="_Toc219710448"/>
      <w:r>
        <w:t>First Aid</w:t>
      </w:r>
      <w:bookmarkEnd w:id="133"/>
      <w:bookmarkEnd w:id="134"/>
    </w:p>
    <w:tbl>
      <w:tblPr>
        <w:tblStyle w:val="DOETable1Sodalite"/>
        <w:tblW w:w="14414" w:type="dxa"/>
        <w:tblLayout w:type="fixed"/>
        <w:tblLook w:val="04A0" w:firstRow="1" w:lastRow="0" w:firstColumn="1" w:lastColumn="0" w:noHBand="0" w:noVBand="1"/>
      </w:tblPr>
      <w:tblGrid>
        <w:gridCol w:w="2082"/>
        <w:gridCol w:w="9213"/>
        <w:gridCol w:w="3119"/>
      </w:tblGrid>
      <w:tr w:rsidR="000E136E" w:rsidRPr="00A15F7B" w14:paraId="7299C7C4" w14:textId="77777777" w:rsidTr="00447F99">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82" w:type="dxa"/>
            <w:tcBorders>
              <w:left w:val="single" w:sz="36" w:space="0" w:color="592C82"/>
              <w:bottom w:val="single" w:sz="4" w:space="0" w:color="auto"/>
            </w:tcBorders>
          </w:tcPr>
          <w:p w14:paraId="4E93DF19" w14:textId="77777777" w:rsidR="000E136E" w:rsidRPr="005D1DB3" w:rsidRDefault="000E136E">
            <w:r w:rsidRPr="005D1DB3">
              <w:t>Term</w:t>
            </w:r>
          </w:p>
        </w:tc>
        <w:tc>
          <w:tcPr>
            <w:tcW w:w="9213" w:type="dxa"/>
          </w:tcPr>
          <w:p w14:paraId="19E2A25E" w14:textId="77777777" w:rsidR="000E136E" w:rsidRPr="0002126E" w:rsidRDefault="000E136E">
            <w:pPr>
              <w:cnfStyle w:val="100000000000" w:firstRow="1" w:lastRow="0" w:firstColumn="0" w:lastColumn="0" w:oddVBand="0" w:evenVBand="0" w:oddHBand="0" w:evenHBand="0" w:firstRowFirstColumn="0" w:firstRowLastColumn="0" w:lastRowFirstColumn="0" w:lastRowLastColumn="0"/>
            </w:pPr>
            <w:r>
              <w:t>D</w:t>
            </w:r>
            <w:r w:rsidRPr="0002126E">
              <w:t>efinition</w:t>
            </w:r>
          </w:p>
        </w:tc>
        <w:tc>
          <w:tcPr>
            <w:tcW w:w="3119" w:type="dxa"/>
          </w:tcPr>
          <w:p w14:paraId="267BB349" w14:textId="77777777" w:rsidR="000E136E" w:rsidRDefault="000E136E">
            <w:pPr>
              <w:cnfStyle w:val="100000000000" w:firstRow="1" w:lastRow="0" w:firstColumn="0" w:lastColumn="0" w:oddVBand="0" w:evenVBand="0" w:oddHBand="0" w:evenHBand="0" w:firstRowFirstColumn="0" w:firstRowLastColumn="0" w:lastRowFirstColumn="0" w:lastRowLastColumn="0"/>
            </w:pPr>
            <w:r w:rsidRPr="0002126E">
              <w:t>Source</w:t>
            </w:r>
          </w:p>
        </w:tc>
      </w:tr>
      <w:tr w:rsidR="000E136E" w:rsidRPr="00A15F7B" w14:paraId="18C5635C" w14:textId="77777777" w:rsidTr="00447F99">
        <w:trPr>
          <w:trHeight w:val="793"/>
        </w:trPr>
        <w:tc>
          <w:tcPr>
            <w:cnfStyle w:val="001000000000" w:firstRow="0" w:lastRow="0" w:firstColumn="1" w:lastColumn="0" w:oddVBand="0" w:evenVBand="0" w:oddHBand="0" w:evenHBand="0" w:firstRowFirstColumn="0" w:firstRowLastColumn="0" w:lastRowFirstColumn="0" w:lastRowLastColumn="0"/>
            <w:tcW w:w="2082" w:type="dxa"/>
            <w:tcBorders>
              <w:top w:val="single" w:sz="4" w:space="0" w:color="auto"/>
              <w:left w:val="single" w:sz="4" w:space="0" w:color="auto"/>
              <w:bottom w:val="single" w:sz="4" w:space="0" w:color="auto"/>
              <w:right w:val="single" w:sz="4" w:space="0" w:color="auto"/>
            </w:tcBorders>
            <w:hideMark/>
          </w:tcPr>
          <w:p w14:paraId="109198A7" w14:textId="77777777" w:rsidR="000E136E" w:rsidRPr="00F51B95" w:rsidRDefault="000E136E">
            <w:pPr>
              <w:pStyle w:val="GlossaryTerms"/>
            </w:pPr>
            <w:bookmarkStart w:id="135" w:name="_Toc164425547"/>
            <w:bookmarkStart w:id="136" w:name="_Toc219710449"/>
            <w:r w:rsidRPr="00F51B95">
              <w:t>First aid</w:t>
            </w:r>
            <w:bookmarkEnd w:id="135"/>
            <w:bookmarkEnd w:id="136"/>
          </w:p>
        </w:tc>
        <w:tc>
          <w:tcPr>
            <w:tcW w:w="9213" w:type="dxa"/>
            <w:tcBorders>
              <w:left w:val="single" w:sz="4" w:space="0" w:color="auto"/>
            </w:tcBorders>
            <w:hideMark/>
          </w:tcPr>
          <w:p w14:paraId="3C99E841" w14:textId="6E9974B8" w:rsidR="000E136E" w:rsidRPr="00A15F7B" w:rsidRDefault="00A9FF5A">
            <w:pPr>
              <w:cnfStyle w:val="000000000000" w:firstRow="0" w:lastRow="0" w:firstColumn="0" w:lastColumn="0" w:oddVBand="0" w:evenVBand="0" w:oddHBand="0" w:evenHBand="0" w:firstRowFirstColumn="0" w:firstRowLastColumn="0" w:lastRowFirstColumn="0" w:lastRowLastColumn="0"/>
            </w:pPr>
            <w:r>
              <w:t>The immediate treatment or care given to a person suffering from an injury or illness until more advanced care is provided or the person recovers.</w:t>
            </w:r>
          </w:p>
        </w:tc>
        <w:tc>
          <w:tcPr>
            <w:tcW w:w="3119" w:type="dxa"/>
            <w:hideMark/>
          </w:tcPr>
          <w:p w14:paraId="776FD82E" w14:textId="79D04A99" w:rsidR="003C65F2" w:rsidRPr="00A15F7B" w:rsidRDefault="354A33E8">
            <w:pPr>
              <w:cnfStyle w:val="000000000000" w:firstRow="0" w:lastRow="0" w:firstColumn="0" w:lastColumn="0" w:oddVBand="0" w:evenVBand="0" w:oddHBand="0" w:evenHBand="0" w:firstRowFirstColumn="0" w:firstRowLastColumn="0" w:lastRowFirstColumn="0" w:lastRowLastColumn="0"/>
            </w:pPr>
            <w:hyperlink r:id="rId79" w:history="1">
              <w:r w:rsidRPr="2C52621E">
                <w:rPr>
                  <w:rStyle w:val="Hyperlink"/>
                </w:rPr>
                <w:t>WorkSafe Western Australia</w:t>
              </w:r>
            </w:hyperlink>
          </w:p>
        </w:tc>
      </w:tr>
      <w:tr w:rsidR="000E136E" w:rsidRPr="00A15F7B" w14:paraId="2E88969B" w14:textId="77777777" w:rsidTr="00447F9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2" w:type="dxa"/>
            <w:tcBorders>
              <w:top w:val="single" w:sz="4" w:space="0" w:color="auto"/>
              <w:left w:val="single" w:sz="4" w:space="0" w:color="auto"/>
              <w:bottom w:val="single" w:sz="4" w:space="0" w:color="auto"/>
              <w:right w:val="single" w:sz="4" w:space="0" w:color="auto"/>
            </w:tcBorders>
            <w:hideMark/>
          </w:tcPr>
          <w:p w14:paraId="265902D5" w14:textId="77777777" w:rsidR="000E136E" w:rsidRPr="00F51B95" w:rsidRDefault="000E136E">
            <w:pPr>
              <w:pStyle w:val="GlossaryTerms"/>
            </w:pPr>
            <w:bookmarkStart w:id="137" w:name="_Toc164425549"/>
            <w:bookmarkStart w:id="138" w:name="_Toc219710450"/>
            <w:r w:rsidRPr="00F51B95">
              <w:t>First aid officer</w:t>
            </w:r>
            <w:bookmarkEnd w:id="137"/>
            <w:bookmarkEnd w:id="138"/>
          </w:p>
        </w:tc>
        <w:tc>
          <w:tcPr>
            <w:tcW w:w="9213" w:type="dxa"/>
            <w:tcBorders>
              <w:left w:val="single" w:sz="4" w:space="0" w:color="auto"/>
            </w:tcBorders>
            <w:hideMark/>
          </w:tcPr>
          <w:p w14:paraId="3FCE752E" w14:textId="77777777" w:rsidR="000E136E" w:rsidRPr="00A15F7B" w:rsidRDefault="000E136E">
            <w:pPr>
              <w:cnfStyle w:val="000000010000" w:firstRow="0" w:lastRow="0" w:firstColumn="0" w:lastColumn="0" w:oddVBand="0" w:evenVBand="0" w:oddHBand="0" w:evenHBand="1" w:firstRowFirstColumn="0" w:firstRowLastColumn="0" w:lastRowFirstColumn="0" w:lastRowLastColumn="0"/>
            </w:pPr>
            <w:r w:rsidRPr="00A15F7B">
              <w:t xml:space="preserve">A person who has successfully completed a nationally accredited training course or an equivalent level of training that has given them the competencies required to administer first aid. </w:t>
            </w:r>
            <w:r>
              <w:t>A first aid officer has</w:t>
            </w:r>
            <w:r w:rsidRPr="00A15F7B">
              <w:t xml:space="preserve"> additional duties as specified in the first aid officer JDF</w:t>
            </w:r>
            <w:r>
              <w:t>.</w:t>
            </w:r>
          </w:p>
        </w:tc>
        <w:tc>
          <w:tcPr>
            <w:tcW w:w="3119" w:type="dxa"/>
            <w:hideMark/>
          </w:tcPr>
          <w:p w14:paraId="6E7235D8" w14:textId="77777777" w:rsidR="000E136E" w:rsidRPr="00A15F7B" w:rsidRDefault="000E136E">
            <w:pPr>
              <w:cnfStyle w:val="000000010000" w:firstRow="0" w:lastRow="0" w:firstColumn="0" w:lastColumn="0" w:oddVBand="0" w:evenVBand="0" w:oddHBand="0" w:evenHBand="1" w:firstRowFirstColumn="0" w:firstRowLastColumn="0" w:lastRowFirstColumn="0" w:lastRowLastColumn="0"/>
            </w:pPr>
            <w:hyperlink r:id="rId80" w:history="1">
              <w:r w:rsidRPr="0044527D">
                <w:rPr>
                  <w:rStyle w:val="Hyperlink"/>
                </w:rPr>
                <w:t>Safe Work Australia</w:t>
              </w:r>
            </w:hyperlink>
            <w:r w:rsidRPr="000570AC">
              <w:t xml:space="preserve"> </w:t>
            </w:r>
            <w:r>
              <w:t xml:space="preserve">and </w:t>
            </w:r>
            <w:r w:rsidRPr="000570AC">
              <w:t>Department of Education First Aid Officer JDF</w:t>
            </w:r>
          </w:p>
        </w:tc>
      </w:tr>
    </w:tbl>
    <w:p w14:paraId="76BE41B3" w14:textId="77777777" w:rsidR="008D323D" w:rsidRDefault="008D323D" w:rsidP="00197E34">
      <w:pPr>
        <w:tabs>
          <w:tab w:val="left" w:pos="2235"/>
          <w:tab w:val="left" w:pos="11448"/>
        </w:tabs>
      </w:pPr>
      <w:r w:rsidRPr="00F51B95">
        <w:rPr>
          <w:b/>
          <w:bCs/>
        </w:rPr>
        <w:tab/>
      </w:r>
      <w:r w:rsidRPr="00A15F7B">
        <w:tab/>
      </w:r>
    </w:p>
    <w:p w14:paraId="322C1F21" w14:textId="77777777" w:rsidR="000E136E" w:rsidRDefault="000E136E" w:rsidP="000E136E">
      <w:pPr>
        <w:pStyle w:val="TopicHeading"/>
      </w:pPr>
      <w:bookmarkStart w:id="139" w:name="_Toc164425550"/>
      <w:bookmarkStart w:id="140" w:name="_Toc219710451"/>
      <w:r>
        <w:lastRenderedPageBreak/>
        <w:t>Wellbeing and Mental Health</w:t>
      </w:r>
      <w:bookmarkEnd w:id="139"/>
      <w:bookmarkEnd w:id="140"/>
    </w:p>
    <w:tbl>
      <w:tblPr>
        <w:tblStyle w:val="DOETable1Sodalite"/>
        <w:tblW w:w="14414" w:type="dxa"/>
        <w:tblLayout w:type="fixed"/>
        <w:tblCellMar>
          <w:left w:w="57" w:type="dxa"/>
          <w:right w:w="57" w:type="dxa"/>
        </w:tblCellMar>
        <w:tblLook w:val="04A0" w:firstRow="1" w:lastRow="0" w:firstColumn="1" w:lastColumn="0" w:noHBand="0" w:noVBand="1"/>
      </w:tblPr>
      <w:tblGrid>
        <w:gridCol w:w="2082"/>
        <w:gridCol w:w="9072"/>
        <w:gridCol w:w="8"/>
        <w:gridCol w:w="31"/>
        <w:gridCol w:w="3221"/>
      </w:tblGrid>
      <w:tr w:rsidR="000E136E" w:rsidRPr="00A15F7B" w14:paraId="4A5DEDD5" w14:textId="77777777" w:rsidTr="00D3091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82" w:type="dxa"/>
            <w:tcBorders>
              <w:left w:val="single" w:sz="36" w:space="0" w:color="592C82"/>
              <w:bottom w:val="single" w:sz="4" w:space="0" w:color="auto"/>
            </w:tcBorders>
          </w:tcPr>
          <w:p w14:paraId="61B30BE7" w14:textId="77777777" w:rsidR="000E136E" w:rsidRPr="005D1DB3" w:rsidRDefault="000E136E">
            <w:r w:rsidRPr="005D1DB3">
              <w:t>Term</w:t>
            </w:r>
          </w:p>
        </w:tc>
        <w:tc>
          <w:tcPr>
            <w:tcW w:w="9111" w:type="dxa"/>
            <w:gridSpan w:val="3"/>
            <w:tcBorders>
              <w:bottom w:val="single" w:sz="4" w:space="0" w:color="auto"/>
            </w:tcBorders>
          </w:tcPr>
          <w:p w14:paraId="2CDC91BC" w14:textId="77777777" w:rsidR="000E136E" w:rsidRPr="0002126E" w:rsidRDefault="000E136E">
            <w:pPr>
              <w:cnfStyle w:val="100000000000" w:firstRow="1" w:lastRow="0" w:firstColumn="0" w:lastColumn="0" w:oddVBand="0" w:evenVBand="0" w:oddHBand="0" w:evenHBand="0" w:firstRowFirstColumn="0" w:firstRowLastColumn="0" w:lastRowFirstColumn="0" w:lastRowLastColumn="0"/>
            </w:pPr>
            <w:r>
              <w:t>D</w:t>
            </w:r>
            <w:r w:rsidRPr="0002126E">
              <w:t>efinition</w:t>
            </w:r>
          </w:p>
        </w:tc>
        <w:tc>
          <w:tcPr>
            <w:tcW w:w="3221" w:type="dxa"/>
            <w:tcBorders>
              <w:bottom w:val="single" w:sz="4" w:space="0" w:color="auto"/>
            </w:tcBorders>
          </w:tcPr>
          <w:p w14:paraId="24CF9398" w14:textId="77777777" w:rsidR="000E136E" w:rsidRDefault="000E136E">
            <w:pPr>
              <w:cnfStyle w:val="100000000000" w:firstRow="1" w:lastRow="0" w:firstColumn="0" w:lastColumn="0" w:oddVBand="0" w:evenVBand="0" w:oddHBand="0" w:evenHBand="0" w:firstRowFirstColumn="0" w:firstRowLastColumn="0" w:lastRowFirstColumn="0" w:lastRowLastColumn="0"/>
            </w:pPr>
            <w:r w:rsidRPr="0002126E">
              <w:t>Source</w:t>
            </w:r>
          </w:p>
        </w:tc>
      </w:tr>
      <w:tr w:rsidR="008F4F09" w:rsidRPr="00A15F7B" w14:paraId="0C80F00F" w14:textId="77777777" w:rsidTr="00D30911">
        <w:trPr>
          <w:trHeight w:val="768"/>
        </w:trPr>
        <w:tc>
          <w:tcPr>
            <w:cnfStyle w:val="001000000000" w:firstRow="0" w:lastRow="0" w:firstColumn="1" w:lastColumn="0" w:oddVBand="0" w:evenVBand="0" w:oddHBand="0" w:evenHBand="0" w:firstRowFirstColumn="0" w:firstRowLastColumn="0" w:lastRowFirstColumn="0" w:lastRowLastColumn="0"/>
            <w:tcW w:w="2082" w:type="dxa"/>
            <w:tcBorders>
              <w:top w:val="single" w:sz="4" w:space="0" w:color="auto"/>
              <w:left w:val="single" w:sz="4" w:space="0" w:color="auto"/>
              <w:bottom w:val="single" w:sz="4" w:space="0" w:color="auto"/>
              <w:right w:val="single" w:sz="4" w:space="0" w:color="auto"/>
            </w:tcBorders>
          </w:tcPr>
          <w:p w14:paraId="4647258A" w14:textId="77777777" w:rsidR="008F4F09" w:rsidRPr="00433813" w:rsidRDefault="008F4F09" w:rsidP="00917549">
            <w:pPr>
              <w:pStyle w:val="GlossaryTerms"/>
              <w:spacing w:line="240" w:lineRule="auto"/>
            </w:pPr>
            <w:bookmarkStart w:id="141" w:name="_Toc219710452"/>
            <w:r>
              <w:t>Child at risk or vulnerable child</w:t>
            </w:r>
            <w:bookmarkEnd w:id="141"/>
          </w:p>
        </w:tc>
        <w:tc>
          <w:tcPr>
            <w:tcW w:w="9072" w:type="dxa"/>
            <w:tcBorders>
              <w:top w:val="single" w:sz="4" w:space="0" w:color="auto"/>
              <w:left w:val="single" w:sz="4" w:space="0" w:color="auto"/>
              <w:bottom w:val="single" w:sz="4" w:space="0" w:color="auto"/>
              <w:right w:val="single" w:sz="4" w:space="0" w:color="auto"/>
            </w:tcBorders>
          </w:tcPr>
          <w:p w14:paraId="3277E6B1" w14:textId="77777777" w:rsidR="008F4F09" w:rsidRPr="00433813" w:rsidRDefault="008F4F09" w:rsidP="00917549">
            <w:pPr>
              <w:tabs>
                <w:tab w:val="left" w:pos="525"/>
              </w:tabs>
              <w:spacing w:line="240" w:lineRule="auto"/>
              <w:cnfStyle w:val="000000000000" w:firstRow="0" w:lastRow="0" w:firstColumn="0" w:lastColumn="0" w:oddVBand="0" w:evenVBand="0" w:oddHBand="0" w:evenHBand="0" w:firstRowFirstColumn="0" w:firstRowLastColumn="0" w:lastRowFirstColumn="0" w:lastRowLastColumn="0"/>
            </w:pPr>
            <w:r>
              <w:t>Refers to children at higher risk of poor development, physical or mental health due to circumstances of child, parents, family and/or community.</w:t>
            </w:r>
          </w:p>
        </w:tc>
        <w:tc>
          <w:tcPr>
            <w:tcW w:w="3260" w:type="dxa"/>
            <w:gridSpan w:val="3"/>
            <w:tcBorders>
              <w:top w:val="single" w:sz="4" w:space="0" w:color="auto"/>
              <w:left w:val="single" w:sz="4" w:space="0" w:color="auto"/>
              <w:bottom w:val="single" w:sz="4" w:space="0" w:color="auto"/>
              <w:right w:val="single" w:sz="4" w:space="0" w:color="auto"/>
            </w:tcBorders>
          </w:tcPr>
          <w:p w14:paraId="3CD9D9AF" w14:textId="77777777" w:rsidR="008F4F09" w:rsidRPr="00433813" w:rsidRDefault="008F4F09" w:rsidP="00917549">
            <w:pPr>
              <w:spacing w:line="240" w:lineRule="auto"/>
              <w:cnfStyle w:val="000000000000" w:firstRow="0" w:lastRow="0" w:firstColumn="0" w:lastColumn="0" w:oddVBand="0" w:evenVBand="0" w:oddHBand="0" w:evenHBand="0" w:firstRowFirstColumn="0" w:firstRowLastColumn="0" w:lastRowFirstColumn="0" w:lastRowLastColumn="0"/>
              <w:rPr>
                <w:rFonts w:eastAsia="Arial"/>
              </w:rPr>
            </w:pPr>
            <w:r>
              <w:t xml:space="preserve">WACHS Engagement policy </w:t>
            </w:r>
            <w:hyperlink r:id="rId81">
              <w:r w:rsidRPr="44411522">
                <w:rPr>
                  <w:rStyle w:val="Hyperlink"/>
                  <w:rFonts w:eastAsia="Arial"/>
                </w:rPr>
                <w:t>WACHS Policies</w:t>
              </w:r>
            </w:hyperlink>
          </w:p>
        </w:tc>
      </w:tr>
      <w:tr w:rsidR="008F4F09" w:rsidRPr="00A15F7B" w14:paraId="096A82E1" w14:textId="77777777" w:rsidTr="00D30911">
        <w:trPr>
          <w:cnfStyle w:val="000000010000" w:firstRow="0" w:lastRow="0" w:firstColumn="0" w:lastColumn="0" w:oddVBand="0" w:evenVBand="0" w:oddHBand="0" w:evenHBand="1" w:firstRowFirstColumn="0" w:firstRowLastColumn="0" w:lastRowFirstColumn="0" w:lastRowLastColumn="0"/>
          <w:trHeight w:val="768"/>
        </w:trPr>
        <w:tc>
          <w:tcPr>
            <w:cnfStyle w:val="001000000000" w:firstRow="0" w:lastRow="0" w:firstColumn="1" w:lastColumn="0" w:oddVBand="0" w:evenVBand="0" w:oddHBand="0" w:evenHBand="0" w:firstRowFirstColumn="0" w:firstRowLastColumn="0" w:lastRowFirstColumn="0" w:lastRowLastColumn="0"/>
            <w:tcW w:w="2082" w:type="dxa"/>
            <w:tcBorders>
              <w:top w:val="single" w:sz="4" w:space="0" w:color="auto"/>
              <w:left w:val="single" w:sz="4" w:space="0" w:color="auto"/>
              <w:bottom w:val="single" w:sz="4" w:space="0" w:color="auto"/>
              <w:right w:val="single" w:sz="4" w:space="0" w:color="auto"/>
            </w:tcBorders>
          </w:tcPr>
          <w:p w14:paraId="49862EFD" w14:textId="77777777" w:rsidR="008F4F09" w:rsidRPr="005D1DB3" w:rsidRDefault="008F4F09" w:rsidP="00917549">
            <w:pPr>
              <w:pStyle w:val="GlossaryTerms"/>
              <w:spacing w:line="240" w:lineRule="auto"/>
            </w:pPr>
            <w:bookmarkStart w:id="142" w:name="_Toc219710453"/>
            <w:r w:rsidRPr="44411522">
              <w:t>Child Safe Organisation</w:t>
            </w:r>
            <w:bookmarkEnd w:id="142"/>
          </w:p>
        </w:tc>
        <w:tc>
          <w:tcPr>
            <w:tcW w:w="9072" w:type="dxa"/>
            <w:tcBorders>
              <w:top w:val="single" w:sz="4" w:space="0" w:color="auto"/>
              <w:left w:val="single" w:sz="4" w:space="0" w:color="auto"/>
              <w:bottom w:val="single" w:sz="4" w:space="0" w:color="auto"/>
              <w:right w:val="single" w:sz="4" w:space="0" w:color="auto"/>
            </w:tcBorders>
          </w:tcPr>
          <w:p w14:paraId="3BC57AF3" w14:textId="77777777" w:rsidR="008F4F09" w:rsidRDefault="008F4F09" w:rsidP="00917549">
            <w:pPr>
              <w:spacing w:line="240" w:lineRule="auto"/>
              <w:cnfStyle w:val="000000010000" w:firstRow="0" w:lastRow="0" w:firstColumn="0" w:lastColumn="0" w:oddVBand="0" w:evenVBand="0" w:oddHBand="0" w:evenHBand="1" w:firstRowFirstColumn="0" w:firstRowLastColumn="0" w:lastRowFirstColumn="0" w:lastRowLastColumn="0"/>
              <w:rPr>
                <w:rFonts w:eastAsia="Arial"/>
              </w:rPr>
            </w:pPr>
            <w:r w:rsidRPr="44411522">
              <w:rPr>
                <w:rFonts w:eastAsia="Arial"/>
                <w:color w:val="000000" w:themeColor="text1"/>
              </w:rPr>
              <w:t>Child safe organisations create cultures where the safety and wellbeing of children and young people is prioritised and actions are taken to identify risks and protect them from harm, including from sexual abuse.</w:t>
            </w:r>
          </w:p>
        </w:tc>
        <w:tc>
          <w:tcPr>
            <w:tcW w:w="3260" w:type="dxa"/>
            <w:gridSpan w:val="3"/>
            <w:tcBorders>
              <w:top w:val="single" w:sz="4" w:space="0" w:color="auto"/>
              <w:left w:val="single" w:sz="4" w:space="0" w:color="auto"/>
              <w:bottom w:val="single" w:sz="4" w:space="0" w:color="auto"/>
              <w:right w:val="single" w:sz="4" w:space="0" w:color="auto"/>
            </w:tcBorders>
          </w:tcPr>
          <w:p w14:paraId="220A8A5B" w14:textId="77777777" w:rsidR="008F4F09" w:rsidRDefault="008F4F09" w:rsidP="00917549">
            <w:pPr>
              <w:spacing w:line="240" w:lineRule="auto"/>
              <w:cnfStyle w:val="000000010000" w:firstRow="0" w:lastRow="0" w:firstColumn="0" w:lastColumn="0" w:oddVBand="0" w:evenVBand="0" w:oddHBand="0" w:evenHBand="1" w:firstRowFirstColumn="0" w:firstRowLastColumn="0" w:lastRowFirstColumn="0" w:lastRowLastColumn="0"/>
              <w:rPr>
                <w:rFonts w:eastAsia="Arial"/>
              </w:rPr>
            </w:pPr>
            <w:r w:rsidRPr="44411522">
              <w:rPr>
                <w:rFonts w:eastAsia="Arial"/>
              </w:rPr>
              <w:t xml:space="preserve">WA Government </w:t>
            </w:r>
            <w:hyperlink r:id="rId82">
              <w:r w:rsidRPr="44411522">
                <w:rPr>
                  <w:rStyle w:val="Hyperlink"/>
                  <w:rFonts w:eastAsia="Arial"/>
                </w:rPr>
                <w:t>Child safe organisations</w:t>
              </w:r>
            </w:hyperlink>
          </w:p>
        </w:tc>
      </w:tr>
      <w:tr w:rsidR="008F4F09" w:rsidRPr="00A15F7B" w14:paraId="6713EE77" w14:textId="77777777" w:rsidTr="00D30911">
        <w:trPr>
          <w:trHeight w:val="720"/>
        </w:trPr>
        <w:tc>
          <w:tcPr>
            <w:cnfStyle w:val="001000000000" w:firstRow="0" w:lastRow="0" w:firstColumn="1" w:lastColumn="0" w:oddVBand="0" w:evenVBand="0" w:oddHBand="0" w:evenHBand="0" w:firstRowFirstColumn="0" w:firstRowLastColumn="0" w:lastRowFirstColumn="0" w:lastRowLastColumn="0"/>
            <w:tcW w:w="2082" w:type="dxa"/>
            <w:tcBorders>
              <w:top w:val="single" w:sz="4" w:space="0" w:color="auto"/>
              <w:left w:val="single" w:sz="4" w:space="0" w:color="auto"/>
              <w:bottom w:val="single" w:sz="4" w:space="0" w:color="auto"/>
              <w:right w:val="single" w:sz="4" w:space="0" w:color="auto"/>
            </w:tcBorders>
          </w:tcPr>
          <w:p w14:paraId="562B9F98" w14:textId="77777777" w:rsidR="008F4F09" w:rsidRPr="00EA2791" w:rsidRDefault="008F4F09" w:rsidP="00917549">
            <w:pPr>
              <w:pStyle w:val="GlossaryTerms"/>
              <w:spacing w:line="240" w:lineRule="auto"/>
              <w:rPr>
                <w:b/>
                <w:bCs/>
              </w:rPr>
            </w:pPr>
            <w:bookmarkStart w:id="143" w:name="_Toc164425556"/>
            <w:bookmarkStart w:id="144" w:name="_Toc219710454"/>
            <w:r>
              <w:t>Child Safeguarding</w:t>
            </w:r>
            <w:bookmarkEnd w:id="143"/>
            <w:bookmarkEnd w:id="144"/>
          </w:p>
        </w:tc>
        <w:tc>
          <w:tcPr>
            <w:tcW w:w="9072" w:type="dxa"/>
            <w:tcBorders>
              <w:top w:val="single" w:sz="4" w:space="0" w:color="auto"/>
              <w:left w:val="single" w:sz="4" w:space="0" w:color="auto"/>
              <w:bottom w:val="single" w:sz="4" w:space="0" w:color="auto"/>
              <w:right w:val="single" w:sz="4" w:space="0" w:color="auto"/>
            </w:tcBorders>
          </w:tcPr>
          <w:p w14:paraId="62966A5A" w14:textId="77777777" w:rsidR="008F4F09" w:rsidRDefault="008F4F09" w:rsidP="00917549">
            <w:pPr>
              <w:spacing w:line="240" w:lineRule="auto"/>
              <w:cnfStyle w:val="000000000000" w:firstRow="0" w:lastRow="0" w:firstColumn="0" w:lastColumn="0" w:oddVBand="0" w:evenVBand="0" w:oddHBand="0" w:evenHBand="0" w:firstRowFirstColumn="0" w:firstRowLastColumn="0" w:lastRowFirstColumn="0" w:lastRowLastColumn="0"/>
              <w:rPr>
                <w:i/>
                <w:iCs/>
              </w:rPr>
            </w:pPr>
            <w:r>
              <w:t>The action taken to promote the wellbeing of child/ren and protect them from harm.</w:t>
            </w:r>
          </w:p>
        </w:tc>
        <w:tc>
          <w:tcPr>
            <w:tcW w:w="3260" w:type="dxa"/>
            <w:gridSpan w:val="3"/>
            <w:tcBorders>
              <w:top w:val="single" w:sz="4" w:space="0" w:color="auto"/>
              <w:left w:val="single" w:sz="4" w:space="0" w:color="auto"/>
              <w:bottom w:val="single" w:sz="4" w:space="0" w:color="auto"/>
              <w:right w:val="single" w:sz="4" w:space="0" w:color="auto"/>
            </w:tcBorders>
          </w:tcPr>
          <w:p w14:paraId="3F7ADA42" w14:textId="77777777" w:rsidR="008F4F09" w:rsidRPr="003F0D30" w:rsidRDefault="008F4F09" w:rsidP="00917549">
            <w:pPr>
              <w:spacing w:line="240" w:lineRule="auto"/>
              <w:cnfStyle w:val="000000000000" w:firstRow="0" w:lastRow="0" w:firstColumn="0" w:lastColumn="0" w:oddVBand="0" w:evenVBand="0" w:oddHBand="0" w:evenHBand="0" w:firstRowFirstColumn="0" w:firstRowLastColumn="0" w:lastRowFirstColumn="0" w:lastRowLastColumn="0"/>
              <w:rPr>
                <w:rStyle w:val="Hyperlink"/>
                <w:i/>
                <w:iCs/>
              </w:rPr>
            </w:pPr>
            <w:hyperlink r:id="rId83">
              <w:r w:rsidRPr="44411522">
                <w:rPr>
                  <w:rStyle w:val="Hyperlink"/>
                  <w:i/>
                  <w:iCs/>
                </w:rPr>
                <w:t>Children and Community Services Act 2004</w:t>
              </w:r>
            </w:hyperlink>
          </w:p>
        </w:tc>
      </w:tr>
      <w:tr w:rsidR="008F4F09" w:rsidRPr="00A15F7B" w14:paraId="506921B0" w14:textId="77777777" w:rsidTr="00197E34">
        <w:trPr>
          <w:cnfStyle w:val="000000010000" w:firstRow="0" w:lastRow="0" w:firstColumn="0" w:lastColumn="0" w:oddVBand="0" w:evenVBand="0" w:oddHBand="0" w:evenHBand="1" w:firstRowFirstColumn="0" w:firstRowLastColumn="0" w:lastRowFirstColumn="0" w:lastRowLastColumn="0"/>
          <w:trHeight w:val="752"/>
        </w:trPr>
        <w:tc>
          <w:tcPr>
            <w:cnfStyle w:val="001000000000" w:firstRow="0" w:lastRow="0" w:firstColumn="1" w:lastColumn="0" w:oddVBand="0" w:evenVBand="0" w:oddHBand="0" w:evenHBand="0" w:firstRowFirstColumn="0" w:firstRowLastColumn="0" w:lastRowFirstColumn="0" w:lastRowLastColumn="0"/>
            <w:tcW w:w="2082" w:type="dxa"/>
            <w:tcBorders>
              <w:top w:val="single" w:sz="4" w:space="0" w:color="auto"/>
              <w:left w:val="single" w:sz="4" w:space="0" w:color="auto"/>
              <w:bottom w:val="single" w:sz="4" w:space="0" w:color="auto"/>
            </w:tcBorders>
          </w:tcPr>
          <w:p w14:paraId="02B038EE" w14:textId="77777777" w:rsidR="008F4F09" w:rsidRPr="00F51B95" w:rsidRDefault="008F4F09" w:rsidP="00917549">
            <w:pPr>
              <w:pStyle w:val="GlossaryTerms"/>
              <w:spacing w:line="240" w:lineRule="auto"/>
              <w:rPr>
                <w:b/>
                <w:bCs/>
              </w:rPr>
            </w:pPr>
            <w:bookmarkStart w:id="145" w:name="_Toc164425552"/>
            <w:bookmarkStart w:id="146" w:name="_Toc219710455"/>
            <w:r w:rsidRPr="00F51B95">
              <w:t>Mental Health</w:t>
            </w:r>
            <w:bookmarkEnd w:id="145"/>
            <w:bookmarkEnd w:id="146"/>
          </w:p>
        </w:tc>
        <w:tc>
          <w:tcPr>
            <w:tcW w:w="9111" w:type="dxa"/>
            <w:gridSpan w:val="3"/>
            <w:tcBorders>
              <w:top w:val="single" w:sz="4" w:space="0" w:color="auto"/>
              <w:bottom w:val="single" w:sz="4" w:space="0" w:color="auto"/>
            </w:tcBorders>
          </w:tcPr>
          <w:p w14:paraId="3D84B2F1" w14:textId="77777777" w:rsidR="008F4F09" w:rsidRPr="00425AD4" w:rsidRDefault="008F4F09" w:rsidP="00917549">
            <w:pPr>
              <w:spacing w:line="240" w:lineRule="auto"/>
              <w:cnfStyle w:val="000000010000" w:firstRow="0" w:lastRow="0" w:firstColumn="0" w:lastColumn="0" w:oddVBand="0" w:evenVBand="0" w:oddHBand="0" w:evenHBand="1" w:firstRowFirstColumn="0" w:firstRowLastColumn="0" w:lastRowFirstColumn="0" w:lastRowLastColumn="0"/>
            </w:pPr>
            <w:r>
              <w:t xml:space="preserve">A state of wellbeing in which an individual realises his or her own abilities, can cope with the normal stresses of life, can work productively and is able to </w:t>
            </w:r>
            <w:proofErr w:type="gramStart"/>
            <w:r>
              <w:t>make a contribution</w:t>
            </w:r>
            <w:proofErr w:type="gramEnd"/>
            <w:r>
              <w:t xml:space="preserve"> to his or her community.</w:t>
            </w:r>
          </w:p>
        </w:tc>
        <w:tc>
          <w:tcPr>
            <w:tcW w:w="3221" w:type="dxa"/>
            <w:tcBorders>
              <w:top w:val="single" w:sz="4" w:space="0" w:color="auto"/>
              <w:bottom w:val="single" w:sz="4" w:space="0" w:color="auto"/>
            </w:tcBorders>
          </w:tcPr>
          <w:p w14:paraId="26D18F09" w14:textId="77777777" w:rsidR="008F4F09" w:rsidRDefault="008F4F09" w:rsidP="00917549">
            <w:pPr>
              <w:spacing w:line="240" w:lineRule="auto"/>
              <w:cnfStyle w:val="000000010000" w:firstRow="0" w:lastRow="0" w:firstColumn="0" w:lastColumn="0" w:oddVBand="0" w:evenVBand="0" w:oddHBand="0" w:evenHBand="1" w:firstRowFirstColumn="0" w:firstRowLastColumn="0" w:lastRowFirstColumn="0" w:lastRowLastColumn="0"/>
            </w:pPr>
            <w:hyperlink r:id="rId84" w:history="1">
              <w:r w:rsidRPr="00FA727A">
                <w:rPr>
                  <w:rStyle w:val="Hyperlink"/>
                </w:rPr>
                <w:t>World Health Organisation</w:t>
              </w:r>
            </w:hyperlink>
          </w:p>
        </w:tc>
      </w:tr>
      <w:tr w:rsidR="008F4F09" w:rsidRPr="00A15F7B" w14:paraId="7EF5CC86" w14:textId="77777777" w:rsidTr="00D30911">
        <w:trPr>
          <w:trHeight w:val="793"/>
        </w:trPr>
        <w:tc>
          <w:tcPr>
            <w:cnfStyle w:val="001000000000" w:firstRow="0" w:lastRow="0" w:firstColumn="1" w:lastColumn="0" w:oddVBand="0" w:evenVBand="0" w:oddHBand="0" w:evenHBand="0" w:firstRowFirstColumn="0" w:firstRowLastColumn="0" w:lastRowFirstColumn="0" w:lastRowLastColumn="0"/>
            <w:tcW w:w="2082" w:type="dxa"/>
            <w:tcBorders>
              <w:top w:val="single" w:sz="4" w:space="0" w:color="auto"/>
              <w:left w:val="single" w:sz="4" w:space="0" w:color="auto"/>
              <w:bottom w:val="single" w:sz="4" w:space="0" w:color="auto"/>
              <w:right w:val="single" w:sz="4" w:space="0" w:color="auto"/>
            </w:tcBorders>
            <w:hideMark/>
          </w:tcPr>
          <w:p w14:paraId="6C3E3979" w14:textId="77777777" w:rsidR="008F4F09" w:rsidRPr="005D1DB3" w:rsidRDefault="008F4F09" w:rsidP="00917549">
            <w:pPr>
              <w:pStyle w:val="GlossaryTerms"/>
              <w:spacing w:line="240" w:lineRule="auto"/>
            </w:pPr>
            <w:bookmarkStart w:id="147" w:name="_Toc164425553"/>
            <w:bookmarkStart w:id="148" w:name="_Toc219710456"/>
            <w:r>
              <w:t>Mental illness / Mental Disorders</w:t>
            </w:r>
            <w:bookmarkEnd w:id="147"/>
            <w:bookmarkEnd w:id="148"/>
          </w:p>
        </w:tc>
        <w:tc>
          <w:tcPr>
            <w:tcW w:w="9072" w:type="dxa"/>
            <w:tcBorders>
              <w:top w:val="single" w:sz="4" w:space="0" w:color="auto"/>
              <w:left w:val="single" w:sz="4" w:space="0" w:color="auto"/>
              <w:bottom w:val="single" w:sz="4" w:space="0" w:color="auto"/>
              <w:right w:val="single" w:sz="4" w:space="0" w:color="auto"/>
            </w:tcBorders>
            <w:hideMark/>
          </w:tcPr>
          <w:p w14:paraId="2A2FBD50" w14:textId="77777777" w:rsidR="008F4F09" w:rsidRPr="00A15F7B" w:rsidRDefault="008F4F09" w:rsidP="00917549">
            <w:pPr>
              <w:spacing w:line="240" w:lineRule="auto"/>
              <w:cnfStyle w:val="000000000000" w:firstRow="0" w:lastRow="0" w:firstColumn="0" w:lastColumn="0" w:oddVBand="0" w:evenVBand="0" w:oddHBand="0" w:evenHBand="0" w:firstRowFirstColumn="0" w:firstRowLastColumn="0" w:lastRowFirstColumn="0" w:lastRowLastColumn="0"/>
            </w:pPr>
            <w:r w:rsidRPr="000A02A6">
              <w:t>Mental illness or mental disorder is a health problem that significantly affects how a person feels, thinks, behaves and interacts with others. It is diagnosed according to standardised criteria.</w:t>
            </w:r>
          </w:p>
        </w:tc>
        <w:tc>
          <w:tcPr>
            <w:tcW w:w="3260" w:type="dxa"/>
            <w:gridSpan w:val="3"/>
            <w:tcBorders>
              <w:top w:val="single" w:sz="4" w:space="0" w:color="auto"/>
              <w:left w:val="single" w:sz="4" w:space="0" w:color="auto"/>
              <w:bottom w:val="single" w:sz="4" w:space="0" w:color="auto"/>
              <w:right w:val="single" w:sz="4" w:space="0" w:color="auto"/>
            </w:tcBorders>
            <w:hideMark/>
          </w:tcPr>
          <w:p w14:paraId="047E5E56" w14:textId="77777777" w:rsidR="008F4F09" w:rsidRPr="00A15F7B" w:rsidRDefault="008F4F09" w:rsidP="00917549">
            <w:pPr>
              <w:spacing w:line="240" w:lineRule="auto"/>
              <w:cnfStyle w:val="000000000000" w:firstRow="0" w:lastRow="0" w:firstColumn="0" w:lastColumn="0" w:oddVBand="0" w:evenVBand="0" w:oddHBand="0" w:evenHBand="0" w:firstRowFirstColumn="0" w:firstRowLastColumn="0" w:lastRowFirstColumn="0" w:lastRowLastColumn="0"/>
            </w:pPr>
            <w:hyperlink r:id="rId85" w:history="1">
              <w:r w:rsidRPr="2E3C8D60">
                <w:rPr>
                  <w:rStyle w:val="Hyperlink"/>
                </w:rPr>
                <w:t>Productivity Commission Report 2020</w:t>
              </w:r>
            </w:hyperlink>
          </w:p>
        </w:tc>
      </w:tr>
      <w:tr w:rsidR="008F4F09" w:rsidRPr="00A15F7B" w14:paraId="0A1840D0" w14:textId="77777777" w:rsidTr="00D30911">
        <w:trPr>
          <w:cnfStyle w:val="000000010000" w:firstRow="0" w:lastRow="0" w:firstColumn="0" w:lastColumn="0" w:oddVBand="0" w:evenVBand="0" w:oddHBand="0" w:evenHBand="1"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2082" w:type="dxa"/>
            <w:tcBorders>
              <w:top w:val="single" w:sz="4" w:space="0" w:color="auto"/>
              <w:left w:val="single" w:sz="4" w:space="0" w:color="auto"/>
              <w:bottom w:val="single" w:sz="4" w:space="0" w:color="auto"/>
              <w:right w:val="single" w:sz="4" w:space="0" w:color="auto"/>
            </w:tcBorders>
          </w:tcPr>
          <w:p w14:paraId="36B4353B" w14:textId="77777777" w:rsidR="008F4F09" w:rsidRDefault="008F4F09" w:rsidP="00917549">
            <w:pPr>
              <w:pStyle w:val="GlossaryTerms"/>
              <w:spacing w:line="240" w:lineRule="auto"/>
              <w:rPr>
                <w:b/>
                <w:bCs/>
              </w:rPr>
            </w:pPr>
            <w:bookmarkStart w:id="149" w:name="_Toc164425554"/>
            <w:bookmarkStart w:id="150" w:name="_Toc219710457"/>
            <w:r>
              <w:t xml:space="preserve">Non suicidal </w:t>
            </w:r>
            <w:proofErr w:type="spellStart"/>
            <w:r>
              <w:t>self injury</w:t>
            </w:r>
            <w:bookmarkEnd w:id="149"/>
            <w:bookmarkEnd w:id="150"/>
            <w:proofErr w:type="spellEnd"/>
          </w:p>
          <w:p w14:paraId="3A6AD859" w14:textId="77777777" w:rsidR="008F4F09" w:rsidRPr="00F5124E" w:rsidRDefault="008F4F09" w:rsidP="00917549">
            <w:pPr>
              <w:pStyle w:val="GlossaryTerms"/>
              <w:spacing w:line="240" w:lineRule="auto"/>
              <w:rPr>
                <w:i/>
                <w:iCs/>
                <w:color w:val="C00000"/>
              </w:rPr>
            </w:pPr>
          </w:p>
        </w:tc>
        <w:tc>
          <w:tcPr>
            <w:tcW w:w="9072" w:type="dxa"/>
            <w:tcBorders>
              <w:top w:val="single" w:sz="4" w:space="0" w:color="auto"/>
              <w:left w:val="single" w:sz="4" w:space="0" w:color="auto"/>
              <w:bottom w:val="single" w:sz="4" w:space="0" w:color="auto"/>
              <w:right w:val="single" w:sz="4" w:space="0" w:color="auto"/>
            </w:tcBorders>
          </w:tcPr>
          <w:p w14:paraId="2FFAA5D9" w14:textId="77777777" w:rsidR="008F4F09" w:rsidRDefault="008F4F09" w:rsidP="00917549">
            <w:pPr>
              <w:spacing w:line="240" w:lineRule="auto"/>
              <w:cnfStyle w:val="000000010000" w:firstRow="0" w:lastRow="0" w:firstColumn="0" w:lastColumn="0" w:oddVBand="0" w:evenVBand="0" w:oddHBand="0" w:evenHBand="1" w:firstRowFirstColumn="0" w:firstRowLastColumn="0" w:lastRowFirstColumn="0" w:lastRowLastColumn="0"/>
            </w:pPr>
            <w:r w:rsidRPr="00E37047">
              <w:t>Non-suicidal self-injury (NSSI) is a deliberate act to harm oneself without the intent to die, usually to reduce uncomfortable or distressing emotions and often repetitive in nature. NSSI can be referred to as self-harm</w:t>
            </w:r>
            <w:r>
              <w:t>. T</w:t>
            </w:r>
            <w:r w:rsidRPr="00E37047">
              <w:t>he term deliberate self-harm is also used by health care professionals.</w:t>
            </w:r>
          </w:p>
        </w:tc>
        <w:tc>
          <w:tcPr>
            <w:tcW w:w="3260" w:type="dxa"/>
            <w:gridSpan w:val="3"/>
            <w:tcBorders>
              <w:top w:val="single" w:sz="4" w:space="0" w:color="auto"/>
              <w:left w:val="single" w:sz="4" w:space="0" w:color="auto"/>
              <w:bottom w:val="single" w:sz="4" w:space="0" w:color="auto"/>
              <w:right w:val="single" w:sz="4" w:space="0" w:color="auto"/>
            </w:tcBorders>
          </w:tcPr>
          <w:p w14:paraId="3DB955AA" w14:textId="77777777" w:rsidR="008F4F09" w:rsidRPr="000A02A6" w:rsidRDefault="008F4F09" w:rsidP="00917549">
            <w:pPr>
              <w:spacing w:line="240" w:lineRule="auto"/>
              <w:cnfStyle w:val="000000010000" w:firstRow="0" w:lastRow="0" w:firstColumn="0" w:lastColumn="0" w:oddVBand="0" w:evenVBand="0" w:oddHBand="0" w:evenHBand="1" w:firstRowFirstColumn="0" w:firstRowLastColumn="0" w:lastRowFirstColumn="0" w:lastRowLastColumn="0"/>
              <w:rPr>
                <w:color w:val="0000FF" w:themeColor="hyperlink"/>
                <w:u w:val="single"/>
              </w:rPr>
            </w:pPr>
            <w:hyperlink r:id="rId86">
              <w:r w:rsidRPr="13996CAD">
                <w:rPr>
                  <w:rStyle w:val="Hyperlink"/>
                </w:rPr>
                <w:t>School Response and Planning Guidelines for Students with Suicidal Behaviour and Non-Suicidal Self-Injury</w:t>
              </w:r>
            </w:hyperlink>
          </w:p>
        </w:tc>
      </w:tr>
      <w:tr w:rsidR="008F4F09" w:rsidRPr="00A15F7B" w14:paraId="709FD45C" w14:textId="77777777" w:rsidTr="00D30911">
        <w:trPr>
          <w:trHeight w:val="2025"/>
        </w:trPr>
        <w:tc>
          <w:tcPr>
            <w:cnfStyle w:val="001000000000" w:firstRow="0" w:lastRow="0" w:firstColumn="1" w:lastColumn="0" w:oddVBand="0" w:evenVBand="0" w:oddHBand="0" w:evenHBand="0" w:firstRowFirstColumn="0" w:firstRowLastColumn="0" w:lastRowFirstColumn="0" w:lastRowLastColumn="0"/>
            <w:tcW w:w="2082" w:type="dxa"/>
            <w:tcBorders>
              <w:top w:val="single" w:sz="4" w:space="0" w:color="auto"/>
              <w:left w:val="single" w:sz="4" w:space="0" w:color="auto"/>
              <w:bottom w:val="single" w:sz="4" w:space="0" w:color="auto"/>
              <w:right w:val="single" w:sz="4" w:space="0" w:color="auto"/>
            </w:tcBorders>
          </w:tcPr>
          <w:p w14:paraId="5F7B2E2C" w14:textId="77777777" w:rsidR="008F4F09" w:rsidRPr="005D1DB3" w:rsidRDefault="008F4F09" w:rsidP="00917549">
            <w:pPr>
              <w:pStyle w:val="GlossaryTerms"/>
              <w:spacing w:line="240" w:lineRule="auto"/>
            </w:pPr>
            <w:bookmarkStart w:id="151" w:name="_Toc164425555"/>
            <w:bookmarkStart w:id="152" w:name="_Toc219710458"/>
            <w:r>
              <w:t>Psychosocial health</w:t>
            </w:r>
            <w:bookmarkEnd w:id="151"/>
            <w:bookmarkEnd w:id="152"/>
          </w:p>
          <w:p w14:paraId="13A73A2F" w14:textId="77777777" w:rsidR="008F4F09" w:rsidRPr="005D1DB3" w:rsidRDefault="008F4F09" w:rsidP="00917549">
            <w:pPr>
              <w:pStyle w:val="GlossaryTerms"/>
              <w:spacing w:line="240" w:lineRule="auto"/>
            </w:pPr>
          </w:p>
        </w:tc>
        <w:tc>
          <w:tcPr>
            <w:tcW w:w="9080" w:type="dxa"/>
            <w:gridSpan w:val="2"/>
            <w:tcBorders>
              <w:top w:val="single" w:sz="4" w:space="0" w:color="auto"/>
              <w:left w:val="single" w:sz="4" w:space="0" w:color="auto"/>
              <w:bottom w:val="single" w:sz="4" w:space="0" w:color="auto"/>
              <w:right w:val="single" w:sz="4" w:space="0" w:color="auto"/>
            </w:tcBorders>
          </w:tcPr>
          <w:p w14:paraId="116FDBA4" w14:textId="77777777" w:rsidR="008F4F09" w:rsidRPr="00116995" w:rsidRDefault="008F4F09" w:rsidP="00917549">
            <w:pPr>
              <w:spacing w:line="240" w:lineRule="auto"/>
              <w:cnfStyle w:val="000000000000" w:firstRow="0" w:lastRow="0" w:firstColumn="0" w:lastColumn="0" w:oddVBand="0" w:evenVBand="0" w:oddHBand="0" w:evenHBand="0" w:firstRowFirstColumn="0" w:firstRowLastColumn="0" w:lastRowFirstColumn="0" w:lastRowLastColumn="0"/>
            </w:pPr>
            <w:r w:rsidRPr="00116995">
              <w:t xml:space="preserve">Psychosocial health encompasses the mental, emotional, social, and spiritual dimensions of an individual’s life. </w:t>
            </w:r>
          </w:p>
          <w:p w14:paraId="0B49EFC2" w14:textId="77777777" w:rsidR="008F4F09" w:rsidRPr="00E37047" w:rsidRDefault="008F4F09" w:rsidP="00917549">
            <w:pPr>
              <w:spacing w:line="240" w:lineRule="auto"/>
              <w:cnfStyle w:val="000000000000" w:firstRow="0" w:lastRow="0" w:firstColumn="0" w:lastColumn="0" w:oddVBand="0" w:evenVBand="0" w:oddHBand="0" w:evenHBand="0" w:firstRowFirstColumn="0" w:firstRowLastColumn="0" w:lastRowFirstColumn="0" w:lastRowLastColumn="0"/>
            </w:pPr>
            <w:r>
              <w:t>A HEEADSSS adolescent psychosocial assessment is commonly used by community health nurses to explore aspects of a young person’s life and circumstances, including risks, strengths and protective factors.  It assists nurses with health conversations that include commending and building on strengths, exploring options, planning actions, providing information, identifying need for intervention and referral.</w:t>
            </w:r>
          </w:p>
        </w:tc>
        <w:tc>
          <w:tcPr>
            <w:tcW w:w="3250" w:type="dxa"/>
            <w:gridSpan w:val="2"/>
            <w:tcBorders>
              <w:top w:val="single" w:sz="4" w:space="0" w:color="auto"/>
              <w:left w:val="single" w:sz="4" w:space="0" w:color="auto"/>
              <w:bottom w:val="single" w:sz="4" w:space="0" w:color="auto"/>
              <w:right w:val="single" w:sz="4" w:space="0" w:color="auto"/>
            </w:tcBorders>
          </w:tcPr>
          <w:p w14:paraId="2E7F9C67" w14:textId="77777777" w:rsidR="008F4F09" w:rsidRDefault="008F4F09" w:rsidP="00917549">
            <w:pPr>
              <w:spacing w:line="240" w:lineRule="auto"/>
              <w:cnfStyle w:val="000000000000" w:firstRow="0" w:lastRow="0" w:firstColumn="0" w:lastColumn="0" w:oddVBand="0" w:evenVBand="0" w:oddHBand="0" w:evenHBand="0" w:firstRowFirstColumn="0" w:firstRowLastColumn="0" w:lastRowFirstColumn="0" w:lastRowLastColumn="0"/>
            </w:pPr>
            <w:hyperlink r:id="rId87">
              <w:r w:rsidRPr="44411522">
                <w:rPr>
                  <w:rStyle w:val="Hyperlink"/>
                </w:rPr>
                <w:t>Child and Adolescent Health Services Clinical Nursing Manual</w:t>
              </w:r>
            </w:hyperlink>
            <w:r>
              <w:t xml:space="preserve"> HEEADSSS Adolescent Psychosocial Assessment procedure</w:t>
            </w:r>
          </w:p>
        </w:tc>
      </w:tr>
      <w:tr w:rsidR="008F4F09" w:rsidRPr="00A15F7B" w14:paraId="784E2E7B" w14:textId="77777777" w:rsidTr="00D30911">
        <w:trPr>
          <w:cnfStyle w:val="000000010000" w:firstRow="0" w:lastRow="0" w:firstColumn="0" w:lastColumn="0" w:oddVBand="0" w:evenVBand="0" w:oddHBand="0" w:evenHBand="1" w:firstRowFirstColumn="0" w:firstRowLastColumn="0" w:lastRowFirstColumn="0" w:lastRowLastColumn="0"/>
          <w:trHeight w:val="768"/>
        </w:trPr>
        <w:tc>
          <w:tcPr>
            <w:cnfStyle w:val="001000000000" w:firstRow="0" w:lastRow="0" w:firstColumn="1" w:lastColumn="0" w:oddVBand="0" w:evenVBand="0" w:oddHBand="0" w:evenHBand="0" w:firstRowFirstColumn="0" w:firstRowLastColumn="0" w:lastRowFirstColumn="0" w:lastRowLastColumn="0"/>
            <w:tcW w:w="2082" w:type="dxa"/>
            <w:tcBorders>
              <w:top w:val="single" w:sz="4" w:space="0" w:color="auto"/>
              <w:left w:val="single" w:sz="4" w:space="0" w:color="auto"/>
              <w:bottom w:val="single" w:sz="4" w:space="0" w:color="auto"/>
              <w:right w:val="single" w:sz="4" w:space="0" w:color="auto"/>
            </w:tcBorders>
          </w:tcPr>
          <w:p w14:paraId="3EA2CF6C" w14:textId="77777777" w:rsidR="008F4F09" w:rsidRPr="00346760" w:rsidRDefault="008F4F09" w:rsidP="00917549">
            <w:pPr>
              <w:pStyle w:val="GlossaryTerms"/>
              <w:spacing w:line="240" w:lineRule="auto"/>
              <w:rPr>
                <w:b/>
                <w:bCs/>
              </w:rPr>
            </w:pPr>
            <w:bookmarkStart w:id="153" w:name="_Toc164425557"/>
            <w:bookmarkStart w:id="154" w:name="_Toc219710459"/>
            <w:proofErr w:type="spellStart"/>
            <w:r>
              <w:t>Self harm</w:t>
            </w:r>
            <w:bookmarkEnd w:id="153"/>
            <w:bookmarkEnd w:id="154"/>
            <w:proofErr w:type="spellEnd"/>
          </w:p>
        </w:tc>
        <w:tc>
          <w:tcPr>
            <w:tcW w:w="9080" w:type="dxa"/>
            <w:gridSpan w:val="2"/>
            <w:tcBorders>
              <w:top w:val="single" w:sz="4" w:space="0" w:color="auto"/>
              <w:left w:val="single" w:sz="4" w:space="0" w:color="auto"/>
              <w:bottom w:val="single" w:sz="4" w:space="0" w:color="auto"/>
              <w:right w:val="single" w:sz="4" w:space="0" w:color="auto"/>
            </w:tcBorders>
          </w:tcPr>
          <w:p w14:paraId="06FC41C6" w14:textId="77777777" w:rsidR="008F4F09" w:rsidRPr="00917549" w:rsidRDefault="008F4F09" w:rsidP="00917549">
            <w:pPr>
              <w:spacing w:line="240" w:lineRule="auto"/>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sidRPr="00917549">
              <w:rPr>
                <w:rFonts w:eastAsia="Arial"/>
                <w:color w:val="000000" w:themeColor="text1"/>
              </w:rPr>
              <w:t>When a person hurts themselves on purpose.</w:t>
            </w:r>
          </w:p>
        </w:tc>
        <w:tc>
          <w:tcPr>
            <w:tcW w:w="3250" w:type="dxa"/>
            <w:gridSpan w:val="2"/>
            <w:tcBorders>
              <w:top w:val="single" w:sz="4" w:space="0" w:color="auto"/>
              <w:left w:val="single" w:sz="4" w:space="0" w:color="auto"/>
              <w:bottom w:val="single" w:sz="4" w:space="0" w:color="auto"/>
              <w:right w:val="single" w:sz="4" w:space="0" w:color="auto"/>
            </w:tcBorders>
          </w:tcPr>
          <w:p w14:paraId="1673ECC0" w14:textId="77777777" w:rsidR="008F4F09" w:rsidRPr="00917549" w:rsidRDefault="008F4F09" w:rsidP="00917549">
            <w:pPr>
              <w:spacing w:line="240" w:lineRule="auto"/>
              <w:cnfStyle w:val="000000010000" w:firstRow="0" w:lastRow="0" w:firstColumn="0" w:lastColumn="0" w:oddVBand="0" w:evenVBand="0" w:oddHBand="0" w:evenHBand="1" w:firstRowFirstColumn="0" w:firstRowLastColumn="0" w:lastRowFirstColumn="0" w:lastRowLastColumn="0"/>
              <w:rPr>
                <w:rFonts w:eastAsia="Arial"/>
              </w:rPr>
            </w:pPr>
            <w:hyperlink r:id="rId88">
              <w:r w:rsidRPr="00917549">
                <w:rPr>
                  <w:rStyle w:val="Hyperlink"/>
                  <w:rFonts w:eastAsia="Arial"/>
                  <w:color w:val="467886"/>
                </w:rPr>
                <w:t xml:space="preserve">Self-harm - causes, warning signs and symptoms and when to seek help | </w:t>
              </w:r>
              <w:proofErr w:type="spellStart"/>
              <w:r w:rsidRPr="00917549">
                <w:rPr>
                  <w:rStyle w:val="Hyperlink"/>
                  <w:rFonts w:eastAsia="Arial"/>
                  <w:color w:val="467886"/>
                </w:rPr>
                <w:t>healthdirect</w:t>
              </w:r>
              <w:proofErr w:type="spellEnd"/>
            </w:hyperlink>
          </w:p>
        </w:tc>
      </w:tr>
      <w:tr w:rsidR="008F4F09" w:rsidRPr="00A15F7B" w14:paraId="108BCD03" w14:textId="77777777" w:rsidTr="00D30911">
        <w:trPr>
          <w:trHeight w:val="300"/>
        </w:trPr>
        <w:tc>
          <w:tcPr>
            <w:cnfStyle w:val="001000000000" w:firstRow="0" w:lastRow="0" w:firstColumn="1" w:lastColumn="0" w:oddVBand="0" w:evenVBand="0" w:oddHBand="0" w:evenHBand="0" w:firstRowFirstColumn="0" w:firstRowLastColumn="0" w:lastRowFirstColumn="0" w:lastRowLastColumn="0"/>
            <w:tcW w:w="2082" w:type="dxa"/>
            <w:tcBorders>
              <w:top w:val="single" w:sz="4" w:space="0" w:color="auto"/>
              <w:left w:val="single" w:sz="4" w:space="0" w:color="auto"/>
              <w:bottom w:val="single" w:sz="4" w:space="0" w:color="auto"/>
              <w:right w:val="single" w:sz="4" w:space="0" w:color="auto"/>
            </w:tcBorders>
          </w:tcPr>
          <w:p w14:paraId="6A5A0F61" w14:textId="77777777" w:rsidR="008F4F09" w:rsidRPr="00ED4DEF" w:rsidRDefault="008F4F09" w:rsidP="00917549">
            <w:pPr>
              <w:pStyle w:val="GlossaryTerms"/>
              <w:spacing w:line="240" w:lineRule="auto"/>
              <w:rPr>
                <w:rFonts w:eastAsia="Arial"/>
                <w:color w:val="000000" w:themeColor="text1"/>
              </w:rPr>
            </w:pPr>
            <w:bookmarkStart w:id="155" w:name="_Toc219710460"/>
            <w:r w:rsidRPr="13996CAD">
              <w:rPr>
                <w:rFonts w:eastAsia="Arial"/>
                <w:color w:val="000000" w:themeColor="text1"/>
              </w:rPr>
              <w:lastRenderedPageBreak/>
              <w:t>Suicidal ideation</w:t>
            </w:r>
            <w:bookmarkEnd w:id="155"/>
          </w:p>
          <w:p w14:paraId="1C0CEF41" w14:textId="77777777" w:rsidR="008F4F09" w:rsidRPr="005D1DB3" w:rsidRDefault="008F4F09" w:rsidP="00917549">
            <w:pPr>
              <w:pStyle w:val="GlossaryTerms"/>
              <w:spacing w:line="240" w:lineRule="auto"/>
              <w:rPr>
                <w:rFonts w:eastAsia="Arial"/>
                <w:color w:val="000000" w:themeColor="text1"/>
              </w:rPr>
            </w:pPr>
          </w:p>
        </w:tc>
        <w:tc>
          <w:tcPr>
            <w:tcW w:w="9080" w:type="dxa"/>
            <w:gridSpan w:val="2"/>
            <w:tcBorders>
              <w:top w:val="single" w:sz="4" w:space="0" w:color="auto"/>
              <w:left w:val="single" w:sz="4" w:space="0" w:color="auto"/>
              <w:bottom w:val="single" w:sz="4" w:space="0" w:color="auto"/>
              <w:right w:val="single" w:sz="4" w:space="0" w:color="auto"/>
            </w:tcBorders>
          </w:tcPr>
          <w:p w14:paraId="3743637C" w14:textId="77777777" w:rsidR="008F4F09" w:rsidRDefault="008F4F09" w:rsidP="00917549">
            <w:pPr>
              <w:spacing w:line="240" w:lineRule="auto"/>
              <w:cnfStyle w:val="000000000000" w:firstRow="0" w:lastRow="0" w:firstColumn="0" w:lastColumn="0" w:oddVBand="0" w:evenVBand="0" w:oddHBand="0" w:evenHBand="0" w:firstRowFirstColumn="0" w:firstRowLastColumn="0" w:lastRowFirstColumn="0" w:lastRowLastColumn="0"/>
              <w:rPr>
                <w:rFonts w:eastAsia="Arial"/>
                <w:color w:val="000000" w:themeColor="text1"/>
              </w:rPr>
            </w:pPr>
            <w:r w:rsidRPr="13996CAD">
              <w:rPr>
                <w:rFonts w:eastAsia="Arial"/>
                <w:color w:val="000000" w:themeColor="text1"/>
              </w:rPr>
              <w:t>Suicidal ideation refers to an individual’s thoughts about ending their life.</w:t>
            </w:r>
          </w:p>
          <w:p w14:paraId="2F4C61D7" w14:textId="77777777" w:rsidR="008F4F09" w:rsidRDefault="008F4F09" w:rsidP="00917549">
            <w:pPr>
              <w:spacing w:line="240" w:lineRule="auto"/>
              <w:cnfStyle w:val="000000000000" w:firstRow="0" w:lastRow="0" w:firstColumn="0" w:lastColumn="0" w:oddVBand="0" w:evenVBand="0" w:oddHBand="0" w:evenHBand="0" w:firstRowFirstColumn="0" w:firstRowLastColumn="0" w:lastRowFirstColumn="0" w:lastRowLastColumn="0"/>
              <w:rPr>
                <w:rFonts w:eastAsia="Arial"/>
                <w:color w:val="000000" w:themeColor="text1"/>
              </w:rPr>
            </w:pPr>
          </w:p>
        </w:tc>
        <w:tc>
          <w:tcPr>
            <w:tcW w:w="3250" w:type="dxa"/>
            <w:gridSpan w:val="2"/>
            <w:tcBorders>
              <w:top w:val="single" w:sz="4" w:space="0" w:color="auto"/>
              <w:left w:val="single" w:sz="4" w:space="0" w:color="auto"/>
              <w:bottom w:val="single" w:sz="4" w:space="0" w:color="auto"/>
              <w:right w:val="single" w:sz="4" w:space="0" w:color="auto"/>
            </w:tcBorders>
            <w:noWrap/>
          </w:tcPr>
          <w:p w14:paraId="20524E1F" w14:textId="77777777" w:rsidR="008F4F09" w:rsidRDefault="008F4F09" w:rsidP="00917549">
            <w:pPr>
              <w:spacing w:line="240" w:lineRule="auto"/>
              <w:cnfStyle w:val="000000000000" w:firstRow="0" w:lastRow="0" w:firstColumn="0" w:lastColumn="0" w:oddVBand="0" w:evenVBand="0" w:oddHBand="0" w:evenHBand="0" w:firstRowFirstColumn="0" w:firstRowLastColumn="0" w:lastRowFirstColumn="0" w:lastRowLastColumn="0"/>
              <w:rPr>
                <w:color w:val="0000FF"/>
                <w:u w:val="single"/>
              </w:rPr>
            </w:pPr>
            <w:hyperlink r:id="rId89">
              <w:r w:rsidRPr="13996CAD">
                <w:rPr>
                  <w:rStyle w:val="Hyperlink"/>
                </w:rPr>
                <w:t>School Response and Planning Guidelines for Students with Suicidal Behaviour and Non-Suicidal Self-Injury</w:t>
              </w:r>
            </w:hyperlink>
          </w:p>
        </w:tc>
      </w:tr>
      <w:tr w:rsidR="008F4F09" w14:paraId="399FE313" w14:textId="77777777" w:rsidTr="00D3091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2" w:type="dxa"/>
            <w:tcBorders>
              <w:top w:val="single" w:sz="4" w:space="0" w:color="auto"/>
              <w:left w:val="single" w:sz="4" w:space="0" w:color="auto"/>
              <w:bottom w:val="single" w:sz="4" w:space="0" w:color="auto"/>
              <w:right w:val="single" w:sz="4" w:space="0" w:color="auto"/>
            </w:tcBorders>
          </w:tcPr>
          <w:p w14:paraId="5E44A615" w14:textId="77777777" w:rsidR="008F4F09" w:rsidRPr="00010C34" w:rsidRDefault="008F4F09" w:rsidP="00917549">
            <w:pPr>
              <w:pStyle w:val="GlossaryTerms"/>
              <w:spacing w:line="240" w:lineRule="auto"/>
              <w:rPr>
                <w:b/>
                <w:bCs/>
              </w:rPr>
            </w:pPr>
            <w:bookmarkStart w:id="156" w:name="_Toc219710461"/>
            <w:r w:rsidRPr="00010C34">
              <w:t>Welfare</w:t>
            </w:r>
            <w:bookmarkEnd w:id="156"/>
          </w:p>
        </w:tc>
        <w:tc>
          <w:tcPr>
            <w:tcW w:w="9080" w:type="dxa"/>
            <w:gridSpan w:val="2"/>
            <w:tcBorders>
              <w:top w:val="single" w:sz="4" w:space="0" w:color="auto"/>
              <w:left w:val="single" w:sz="4" w:space="0" w:color="auto"/>
              <w:bottom w:val="single" w:sz="4" w:space="0" w:color="auto"/>
              <w:right w:val="single" w:sz="4" w:space="0" w:color="auto"/>
            </w:tcBorders>
          </w:tcPr>
          <w:p w14:paraId="0AA4641A" w14:textId="77777777" w:rsidR="008F4F09" w:rsidRPr="00010C34" w:rsidRDefault="008F4F09" w:rsidP="00917549">
            <w:pPr>
              <w:spacing w:line="240" w:lineRule="auto"/>
              <w:cnfStyle w:val="000000010000" w:firstRow="0" w:lastRow="0" w:firstColumn="0" w:lastColumn="0" w:oddVBand="0" w:evenVBand="0" w:oddHBand="0" w:evenHBand="1" w:firstRowFirstColumn="0" w:firstRowLastColumn="0" w:lastRowFirstColumn="0" w:lastRowLastColumn="0"/>
              <w:rPr>
                <w:rFonts w:eastAsia="Arial"/>
              </w:rPr>
            </w:pPr>
            <w:r w:rsidRPr="00010C34">
              <w:rPr>
                <w:rFonts w:eastAsia="Arial"/>
              </w:rPr>
              <w:t>Welfare refers to the wellbeing of individuals, families and the community.</w:t>
            </w:r>
          </w:p>
        </w:tc>
        <w:tc>
          <w:tcPr>
            <w:tcW w:w="3250" w:type="dxa"/>
            <w:gridSpan w:val="2"/>
            <w:tcBorders>
              <w:top w:val="single" w:sz="4" w:space="0" w:color="auto"/>
              <w:left w:val="single" w:sz="4" w:space="0" w:color="auto"/>
              <w:bottom w:val="single" w:sz="4" w:space="0" w:color="auto"/>
              <w:right w:val="single" w:sz="4" w:space="0" w:color="auto"/>
            </w:tcBorders>
          </w:tcPr>
          <w:p w14:paraId="5FA0DF35" w14:textId="77777777" w:rsidR="008F4F09" w:rsidRDefault="008F4F09" w:rsidP="00917549">
            <w:pPr>
              <w:spacing w:line="240" w:lineRule="auto"/>
              <w:cnfStyle w:val="000000010000" w:firstRow="0" w:lastRow="0" w:firstColumn="0" w:lastColumn="0" w:oddVBand="0" w:evenVBand="0" w:oddHBand="0" w:evenHBand="1" w:firstRowFirstColumn="0" w:firstRowLastColumn="0" w:lastRowFirstColumn="0" w:lastRowLastColumn="0"/>
              <w:rPr>
                <w:rFonts w:eastAsia="Arial"/>
              </w:rPr>
            </w:pPr>
            <w:hyperlink r:id="rId90">
              <w:r w:rsidRPr="13996CAD">
                <w:rPr>
                  <w:rStyle w:val="Hyperlink"/>
                  <w:rFonts w:eastAsia="Arial"/>
                </w:rPr>
                <w:t>Australian Institute of Health and Welfare</w:t>
              </w:r>
            </w:hyperlink>
          </w:p>
        </w:tc>
      </w:tr>
      <w:tr w:rsidR="008F4F09" w:rsidRPr="00A15F7B" w14:paraId="6DD08F06" w14:textId="77777777" w:rsidTr="00D30911">
        <w:trPr>
          <w:trHeight w:val="1005"/>
        </w:trPr>
        <w:tc>
          <w:tcPr>
            <w:cnfStyle w:val="001000000000" w:firstRow="0" w:lastRow="0" w:firstColumn="1" w:lastColumn="0" w:oddVBand="0" w:evenVBand="0" w:oddHBand="0" w:evenHBand="0" w:firstRowFirstColumn="0" w:firstRowLastColumn="0" w:lastRowFirstColumn="0" w:lastRowLastColumn="0"/>
            <w:tcW w:w="2082" w:type="dxa"/>
            <w:tcBorders>
              <w:top w:val="single" w:sz="4" w:space="0" w:color="auto"/>
              <w:left w:val="single" w:sz="4" w:space="0" w:color="auto"/>
              <w:bottom w:val="single" w:sz="4" w:space="0" w:color="auto"/>
              <w:right w:val="single" w:sz="4" w:space="0" w:color="auto"/>
            </w:tcBorders>
          </w:tcPr>
          <w:p w14:paraId="45D71C2E" w14:textId="77777777" w:rsidR="008F4F09" w:rsidRPr="00F51B95" w:rsidRDefault="008F4F09" w:rsidP="00917549">
            <w:pPr>
              <w:pStyle w:val="GlossaryTerms"/>
              <w:spacing w:line="240" w:lineRule="auto"/>
              <w:rPr>
                <w:b/>
                <w:bCs/>
              </w:rPr>
            </w:pPr>
            <w:bookmarkStart w:id="157" w:name="_Toc164425551"/>
            <w:bookmarkStart w:id="158" w:name="_Toc219710462"/>
            <w:r w:rsidRPr="00F51B95">
              <w:t>Wellbeing</w:t>
            </w:r>
            <w:bookmarkEnd w:id="157"/>
            <w:bookmarkEnd w:id="158"/>
          </w:p>
        </w:tc>
        <w:tc>
          <w:tcPr>
            <w:tcW w:w="9080" w:type="dxa"/>
            <w:gridSpan w:val="2"/>
            <w:tcBorders>
              <w:top w:val="single" w:sz="4" w:space="0" w:color="auto"/>
              <w:left w:val="single" w:sz="4" w:space="0" w:color="auto"/>
              <w:bottom w:val="single" w:sz="4" w:space="0" w:color="auto"/>
              <w:right w:val="single" w:sz="4" w:space="0" w:color="auto"/>
            </w:tcBorders>
          </w:tcPr>
          <w:p w14:paraId="6860E71A" w14:textId="77777777" w:rsidR="008F4F09" w:rsidRDefault="008F4F09" w:rsidP="00085A27">
            <w:pPr>
              <w:spacing w:line="240" w:lineRule="auto"/>
              <w:cnfStyle w:val="000000000000" w:firstRow="0" w:lastRow="0" w:firstColumn="0" w:lastColumn="0" w:oddVBand="0" w:evenVBand="0" w:oddHBand="0" w:evenHBand="0" w:firstRowFirstColumn="0" w:firstRowLastColumn="0" w:lastRowFirstColumn="0" w:lastRowLastColumn="0"/>
            </w:pPr>
            <w:r w:rsidRPr="00A15F7B">
              <w:t xml:space="preserve">Wellbeing of a child, as defined in section 3 of the </w:t>
            </w:r>
            <w:r w:rsidRPr="00EE2FC9">
              <w:rPr>
                <w:i/>
              </w:rPr>
              <w:t>Children and Community Services Act 2004</w:t>
            </w:r>
            <w:r w:rsidRPr="00A15F7B">
              <w:t>, includes the following:</w:t>
            </w:r>
            <w:r w:rsidRPr="00A15F7B">
              <w:br/>
              <w:t>(a) the care of the child</w:t>
            </w:r>
            <w:r w:rsidRPr="00A15F7B">
              <w:br/>
              <w:t>(b) the physical, emotional, psychological and educational development of the child</w:t>
            </w:r>
            <w:r w:rsidRPr="00A15F7B">
              <w:br/>
              <w:t>(c) the physical, emotional and psychological health of the child</w:t>
            </w:r>
            <w:r>
              <w:t>, and</w:t>
            </w:r>
            <w:r w:rsidRPr="00A15F7B">
              <w:br/>
              <w:t>(d) the safety of the child</w:t>
            </w:r>
            <w:r>
              <w:t>.</w:t>
            </w:r>
          </w:p>
          <w:p w14:paraId="688EBAD7" w14:textId="77777777" w:rsidR="008F4F09" w:rsidRPr="00A15F7B" w:rsidRDefault="008F4F09" w:rsidP="00917549">
            <w:pPr>
              <w:spacing w:line="240" w:lineRule="auto"/>
              <w:cnfStyle w:val="000000000000" w:firstRow="0" w:lastRow="0" w:firstColumn="0" w:lastColumn="0" w:oddVBand="0" w:evenVBand="0" w:oddHBand="0" w:evenHBand="0" w:firstRowFirstColumn="0" w:firstRowLastColumn="0" w:lastRowFirstColumn="0" w:lastRowLastColumn="0"/>
            </w:pPr>
            <w:r>
              <w:t>S</w:t>
            </w:r>
            <w:r w:rsidRPr="00644B32">
              <w:t>ocial and emotional wellbeing is a holistic concept which includes relationships between individuals, family, kin, and community. It also recognises the importance of connection to land, culture, spirituality and ancestry, and how these affect the individual</w:t>
            </w:r>
            <w:r>
              <w:t>.</w:t>
            </w:r>
          </w:p>
        </w:tc>
        <w:tc>
          <w:tcPr>
            <w:tcW w:w="3250" w:type="dxa"/>
            <w:gridSpan w:val="2"/>
            <w:tcBorders>
              <w:top w:val="single" w:sz="4" w:space="0" w:color="auto"/>
              <w:left w:val="single" w:sz="4" w:space="0" w:color="auto"/>
              <w:bottom w:val="single" w:sz="4" w:space="0" w:color="auto"/>
              <w:right w:val="single" w:sz="4" w:space="0" w:color="auto"/>
            </w:tcBorders>
          </w:tcPr>
          <w:p w14:paraId="46A2C79C" w14:textId="77777777" w:rsidR="008F4F09" w:rsidRDefault="008F4F09" w:rsidP="00917549">
            <w:pPr>
              <w:spacing w:line="240" w:lineRule="auto"/>
              <w:cnfStyle w:val="000000000000" w:firstRow="0" w:lastRow="0" w:firstColumn="0" w:lastColumn="0" w:oddVBand="0" w:evenVBand="0" w:oddHBand="0" w:evenHBand="0" w:firstRowFirstColumn="0" w:firstRowLastColumn="0" w:lastRowFirstColumn="0" w:lastRowLastColumn="0"/>
            </w:pPr>
            <w:r>
              <w:t xml:space="preserve"> </w:t>
            </w:r>
            <w:hyperlink r:id="rId91">
              <w:r w:rsidRPr="44411522">
                <w:rPr>
                  <w:rStyle w:val="Hyperlink"/>
                  <w:i/>
                  <w:iCs/>
                </w:rPr>
                <w:t>Children and Community Services Act 2004</w:t>
              </w:r>
            </w:hyperlink>
            <w:r w:rsidRPr="44411522">
              <w:rPr>
                <w:i/>
                <w:iCs/>
              </w:rPr>
              <w:t xml:space="preserve"> </w:t>
            </w:r>
          </w:p>
        </w:tc>
      </w:tr>
    </w:tbl>
    <w:p w14:paraId="59754F46" w14:textId="77777777" w:rsidR="000E136E" w:rsidRDefault="000E136E" w:rsidP="00917549">
      <w:pPr>
        <w:spacing w:line="240" w:lineRule="auto"/>
      </w:pPr>
    </w:p>
    <w:p w14:paraId="046F222D" w14:textId="77777777" w:rsidR="000E136E" w:rsidRDefault="000E136E" w:rsidP="000E136E">
      <w:pPr>
        <w:pStyle w:val="TopicHeading"/>
      </w:pPr>
      <w:bookmarkStart w:id="159" w:name="_Toc219710463"/>
      <w:r>
        <w:t>Services</w:t>
      </w:r>
      <w:bookmarkEnd w:id="159"/>
    </w:p>
    <w:tbl>
      <w:tblPr>
        <w:tblStyle w:val="DOETable1Sodalite"/>
        <w:tblW w:w="14414" w:type="dxa"/>
        <w:tblLayout w:type="fixed"/>
        <w:tblLook w:val="04A0" w:firstRow="1" w:lastRow="0" w:firstColumn="1" w:lastColumn="0" w:noHBand="0" w:noVBand="1"/>
      </w:tblPr>
      <w:tblGrid>
        <w:gridCol w:w="2082"/>
        <w:gridCol w:w="8788"/>
        <w:gridCol w:w="40"/>
        <w:gridCol w:w="3504"/>
      </w:tblGrid>
      <w:tr w:rsidR="000E136E" w:rsidRPr="00A15F7B" w14:paraId="11A9D2BE" w14:textId="77777777" w:rsidTr="42939E7A">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82" w:type="dxa"/>
            <w:tcBorders>
              <w:left w:val="single" w:sz="36" w:space="0" w:color="592C82"/>
              <w:bottom w:val="single" w:sz="4" w:space="0" w:color="auto"/>
            </w:tcBorders>
          </w:tcPr>
          <w:p w14:paraId="367EC17C" w14:textId="77777777" w:rsidR="000E136E" w:rsidRPr="005D1DB3" w:rsidRDefault="000E136E">
            <w:r w:rsidRPr="005D1DB3">
              <w:t>Term</w:t>
            </w:r>
          </w:p>
        </w:tc>
        <w:tc>
          <w:tcPr>
            <w:tcW w:w="8828" w:type="dxa"/>
            <w:gridSpan w:val="2"/>
            <w:tcBorders>
              <w:bottom w:val="single" w:sz="4" w:space="0" w:color="auto"/>
            </w:tcBorders>
          </w:tcPr>
          <w:p w14:paraId="37D1812C" w14:textId="77777777" w:rsidR="000E136E" w:rsidRPr="0002126E" w:rsidRDefault="000E136E">
            <w:pPr>
              <w:cnfStyle w:val="100000000000" w:firstRow="1" w:lastRow="0" w:firstColumn="0" w:lastColumn="0" w:oddVBand="0" w:evenVBand="0" w:oddHBand="0" w:evenHBand="0" w:firstRowFirstColumn="0" w:firstRowLastColumn="0" w:lastRowFirstColumn="0" w:lastRowLastColumn="0"/>
            </w:pPr>
            <w:r>
              <w:t>D</w:t>
            </w:r>
            <w:r w:rsidRPr="0002126E">
              <w:t>efinition</w:t>
            </w:r>
          </w:p>
        </w:tc>
        <w:tc>
          <w:tcPr>
            <w:tcW w:w="3504" w:type="dxa"/>
            <w:tcBorders>
              <w:bottom w:val="single" w:sz="4" w:space="0" w:color="auto"/>
            </w:tcBorders>
          </w:tcPr>
          <w:p w14:paraId="7B5547A1" w14:textId="77777777" w:rsidR="000E136E" w:rsidRDefault="000E136E">
            <w:pPr>
              <w:cnfStyle w:val="100000000000" w:firstRow="1" w:lastRow="0" w:firstColumn="0" w:lastColumn="0" w:oddVBand="0" w:evenVBand="0" w:oddHBand="0" w:evenHBand="0" w:firstRowFirstColumn="0" w:firstRowLastColumn="0" w:lastRowFirstColumn="0" w:lastRowLastColumn="0"/>
            </w:pPr>
            <w:r w:rsidRPr="0002126E">
              <w:t>Source</w:t>
            </w:r>
          </w:p>
        </w:tc>
      </w:tr>
      <w:tr w:rsidR="008F4F09" w:rsidRPr="00A15F7B" w14:paraId="66A9DE61" w14:textId="77777777" w:rsidTr="42939E7A">
        <w:trPr>
          <w:trHeight w:val="600"/>
        </w:trPr>
        <w:tc>
          <w:tcPr>
            <w:cnfStyle w:val="001000000000" w:firstRow="0" w:lastRow="0" w:firstColumn="1" w:lastColumn="0" w:oddVBand="0" w:evenVBand="0" w:oddHBand="0" w:evenHBand="0" w:firstRowFirstColumn="0" w:firstRowLastColumn="0" w:lastRowFirstColumn="0" w:lastRowLastColumn="0"/>
            <w:tcW w:w="2082" w:type="dxa"/>
            <w:tcBorders>
              <w:top w:val="single" w:sz="4" w:space="0" w:color="auto"/>
            </w:tcBorders>
          </w:tcPr>
          <w:p w14:paraId="6D5E281B" w14:textId="77777777" w:rsidR="008F4F09" w:rsidRPr="00F51B95" w:rsidRDefault="008F4F09">
            <w:pPr>
              <w:pStyle w:val="GlossaryTerms"/>
              <w:rPr>
                <w:b/>
                <w:bCs/>
              </w:rPr>
            </w:pPr>
            <w:bookmarkStart w:id="160" w:name="_Toc219710464"/>
            <w:r>
              <w:t>Child and Adolescent Mental Health Services</w:t>
            </w:r>
            <w:bookmarkEnd w:id="160"/>
          </w:p>
        </w:tc>
        <w:tc>
          <w:tcPr>
            <w:tcW w:w="8788" w:type="dxa"/>
            <w:tcBorders>
              <w:top w:val="single" w:sz="4" w:space="0" w:color="auto"/>
            </w:tcBorders>
          </w:tcPr>
          <w:p w14:paraId="50358F97" w14:textId="77777777" w:rsidR="008F4F09" w:rsidRDefault="008F4F09" w:rsidP="004B7EEC">
            <w:pPr>
              <w:cnfStyle w:val="000000000000" w:firstRow="0" w:lastRow="0" w:firstColumn="0" w:lastColumn="0" w:oddVBand="0" w:evenVBand="0" w:oddHBand="0" w:evenHBand="0" w:firstRowFirstColumn="0" w:firstRowLastColumn="0" w:lastRowFirstColumn="0" w:lastRowLastColumn="0"/>
              <w:rPr>
                <w:b/>
                <w:bCs/>
              </w:rPr>
            </w:pPr>
            <w:r>
              <w:t xml:space="preserve">Child and Adolescent Mental Health Services (CAMHS) offer support, advice and treatment to young people and their families who are experiencing mental health issues. Services are delivered by teams in both CACH and WACHS, providing recovery-focused programs and services for individuals from birth up to 18 years. </w:t>
            </w:r>
          </w:p>
          <w:p w14:paraId="31D27EC8" w14:textId="77777777" w:rsidR="008F4F09" w:rsidRDefault="008F4F09" w:rsidP="001E5D42">
            <w:pPr>
              <w:spacing w:line="240" w:lineRule="auto"/>
              <w:cnfStyle w:val="000000000000" w:firstRow="0" w:lastRow="0" w:firstColumn="0" w:lastColumn="0" w:oddVBand="0" w:evenVBand="0" w:oddHBand="0" w:evenHBand="0" w:firstRowFirstColumn="0" w:firstRowLastColumn="0" w:lastRowFirstColumn="0" w:lastRowLastColumn="0"/>
            </w:pPr>
            <w:r w:rsidRPr="00A24841">
              <w:t>Teams provide assessment, case coordination and multidisciplinary treatment services for children and adolescents with severe, complex and persistent emotional, psychological, behavioural, social and/or mental health problems</w:t>
            </w:r>
            <w:r>
              <w:t>.</w:t>
            </w:r>
          </w:p>
        </w:tc>
        <w:tc>
          <w:tcPr>
            <w:tcW w:w="3544" w:type="dxa"/>
            <w:gridSpan w:val="2"/>
            <w:tcBorders>
              <w:top w:val="single" w:sz="4" w:space="0" w:color="auto"/>
            </w:tcBorders>
          </w:tcPr>
          <w:p w14:paraId="735679D9" w14:textId="77777777" w:rsidR="008F4F09" w:rsidRDefault="008F4F09" w:rsidP="001E5D42">
            <w:pPr>
              <w:spacing w:line="240" w:lineRule="auto"/>
              <w:cnfStyle w:val="000000000000" w:firstRow="0" w:lastRow="0" w:firstColumn="0" w:lastColumn="0" w:oddVBand="0" w:evenVBand="0" w:oddHBand="0" w:evenHBand="0" w:firstRowFirstColumn="0" w:firstRowLastColumn="0" w:lastRowFirstColumn="0" w:lastRowLastColumn="0"/>
            </w:pPr>
            <w:r>
              <w:t xml:space="preserve">Based on </w:t>
            </w:r>
          </w:p>
          <w:p w14:paraId="578D66B4" w14:textId="77777777" w:rsidR="008F4F09" w:rsidRDefault="008F4F09" w:rsidP="001E5D42">
            <w:pPr>
              <w:spacing w:line="240" w:lineRule="auto"/>
              <w:cnfStyle w:val="000000000000" w:firstRow="0" w:lastRow="0" w:firstColumn="0" w:lastColumn="0" w:oddVBand="0" w:evenVBand="0" w:oddHBand="0" w:evenHBand="0" w:firstRowFirstColumn="0" w:firstRowLastColumn="0" w:lastRowFirstColumn="0" w:lastRowLastColumn="0"/>
              <w:rPr>
                <w:rFonts w:eastAsia="Arial"/>
              </w:rPr>
            </w:pPr>
            <w:hyperlink r:id="rId92">
              <w:r w:rsidRPr="0992F825">
                <w:rPr>
                  <w:rStyle w:val="Hyperlink"/>
                  <w:rFonts w:eastAsia="Arial"/>
                </w:rPr>
                <w:t>Child and Adolescent Health Service | CAHS - Mental Health (CAMHS)</w:t>
              </w:r>
            </w:hyperlink>
          </w:p>
        </w:tc>
      </w:tr>
      <w:tr w:rsidR="008F4F09" w:rsidRPr="00A15F7B" w14:paraId="7BF4DE41" w14:textId="77777777" w:rsidTr="42939E7A">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082" w:type="dxa"/>
            <w:tcBorders>
              <w:top w:val="single" w:sz="4" w:space="0" w:color="auto"/>
              <w:left w:val="single" w:sz="4" w:space="0" w:color="auto"/>
              <w:bottom w:val="single" w:sz="4" w:space="0" w:color="auto"/>
              <w:right w:val="single" w:sz="4" w:space="0" w:color="auto"/>
            </w:tcBorders>
          </w:tcPr>
          <w:p w14:paraId="1DC52B06" w14:textId="77777777" w:rsidR="008F4F09" w:rsidRPr="00F51B95" w:rsidRDefault="008F4F09">
            <w:pPr>
              <w:pStyle w:val="GlossaryTerms"/>
              <w:rPr>
                <w:b/>
                <w:bCs/>
              </w:rPr>
            </w:pPr>
            <w:bookmarkStart w:id="161" w:name="_Toc219710465"/>
            <w:r>
              <w:t>Child Development Services</w:t>
            </w:r>
            <w:bookmarkEnd w:id="161"/>
          </w:p>
        </w:tc>
        <w:tc>
          <w:tcPr>
            <w:tcW w:w="8788" w:type="dxa"/>
            <w:tcBorders>
              <w:top w:val="single" w:sz="4" w:space="0" w:color="auto"/>
              <w:left w:val="single" w:sz="4" w:space="0" w:color="auto"/>
              <w:bottom w:val="single" w:sz="4" w:space="0" w:color="auto"/>
              <w:right w:val="single" w:sz="4" w:space="0" w:color="auto"/>
            </w:tcBorders>
          </w:tcPr>
          <w:p w14:paraId="30103B5B" w14:textId="77777777" w:rsidR="008F4F09" w:rsidRDefault="008F4F09" w:rsidP="001E5D42">
            <w:pPr>
              <w:spacing w:line="240" w:lineRule="auto"/>
              <w:cnfStyle w:val="000000010000" w:firstRow="0" w:lastRow="0" w:firstColumn="0" w:lastColumn="0" w:oddVBand="0" w:evenVBand="0" w:oddHBand="0" w:evenHBand="1" w:firstRowFirstColumn="0" w:firstRowLastColumn="0" w:lastRowFirstColumn="0" w:lastRowLastColumn="0"/>
            </w:pPr>
            <w:r>
              <w:t>Child development services are the interventions that can be provided for a child showing signs of developmental delay or difficulty to ensure they reach their maximum potential.</w:t>
            </w:r>
          </w:p>
          <w:p w14:paraId="79C1D20B" w14:textId="77777777" w:rsidR="008F4F09" w:rsidRDefault="008F4F09" w:rsidP="001E5D42">
            <w:pPr>
              <w:spacing w:line="240" w:lineRule="auto"/>
              <w:cnfStyle w:val="000000010000" w:firstRow="0" w:lastRow="0" w:firstColumn="0" w:lastColumn="0" w:oddVBand="0" w:evenVBand="0" w:oddHBand="0" w:evenHBand="1" w:firstRowFirstColumn="0" w:firstRowLastColumn="0" w:lastRowFirstColumn="0" w:lastRowLastColumn="0"/>
            </w:pPr>
          </w:p>
        </w:tc>
        <w:tc>
          <w:tcPr>
            <w:tcW w:w="3544" w:type="dxa"/>
            <w:gridSpan w:val="2"/>
            <w:tcBorders>
              <w:top w:val="single" w:sz="4" w:space="0" w:color="auto"/>
              <w:left w:val="single" w:sz="4" w:space="0" w:color="auto"/>
              <w:bottom w:val="single" w:sz="4" w:space="0" w:color="auto"/>
              <w:right w:val="single" w:sz="4" w:space="0" w:color="auto"/>
            </w:tcBorders>
          </w:tcPr>
          <w:p w14:paraId="1BA3F4D9" w14:textId="77777777" w:rsidR="008F4F09" w:rsidRDefault="008F4F09" w:rsidP="001E5D42">
            <w:pPr>
              <w:spacing w:line="240" w:lineRule="auto"/>
              <w:cnfStyle w:val="000000010000" w:firstRow="0" w:lastRow="0" w:firstColumn="0" w:lastColumn="0" w:oddVBand="0" w:evenVBand="0" w:oddHBand="0" w:evenHBand="1" w:firstRowFirstColumn="0" w:firstRowLastColumn="0" w:lastRowFirstColumn="0" w:lastRowLastColumn="0"/>
            </w:pPr>
            <w:hyperlink r:id="rId93" w:history="1">
              <w:r w:rsidRPr="00B05542">
                <w:rPr>
                  <w:rStyle w:val="Hyperlink"/>
                </w:rPr>
                <w:t>Child Development Services in Western Australia: Valuing our children and their needs WA Parliamentary Standing Committee 2024</w:t>
              </w:r>
            </w:hyperlink>
            <w:r>
              <w:t>.</w:t>
            </w:r>
          </w:p>
        </w:tc>
      </w:tr>
      <w:tr w:rsidR="008F4F09" w:rsidRPr="00A15F7B" w14:paraId="262F902E" w14:textId="77777777" w:rsidTr="42939E7A">
        <w:trPr>
          <w:trHeight w:val="1237"/>
        </w:trPr>
        <w:tc>
          <w:tcPr>
            <w:cnfStyle w:val="001000000000" w:firstRow="0" w:lastRow="0" w:firstColumn="1" w:lastColumn="0" w:oddVBand="0" w:evenVBand="0" w:oddHBand="0" w:evenHBand="0" w:firstRowFirstColumn="0" w:firstRowLastColumn="0" w:lastRowFirstColumn="0" w:lastRowLastColumn="0"/>
            <w:tcW w:w="2082" w:type="dxa"/>
            <w:tcBorders>
              <w:top w:val="single" w:sz="4" w:space="0" w:color="auto"/>
              <w:left w:val="single" w:sz="4" w:space="0" w:color="auto"/>
              <w:bottom w:val="single" w:sz="4" w:space="0" w:color="auto"/>
              <w:right w:val="single" w:sz="4" w:space="0" w:color="auto"/>
            </w:tcBorders>
          </w:tcPr>
          <w:p w14:paraId="7BFF5101" w14:textId="77777777" w:rsidR="008F4F09" w:rsidRPr="00F51B95" w:rsidRDefault="008F4F09">
            <w:pPr>
              <w:pStyle w:val="GlossaryTerms"/>
            </w:pPr>
            <w:bookmarkStart w:id="162" w:name="_Toc219710466"/>
            <w:r w:rsidRPr="00F51B95">
              <w:lastRenderedPageBreak/>
              <w:t>Health service provider</w:t>
            </w:r>
            <w:bookmarkEnd w:id="162"/>
          </w:p>
        </w:tc>
        <w:tc>
          <w:tcPr>
            <w:tcW w:w="8828" w:type="dxa"/>
            <w:gridSpan w:val="2"/>
            <w:tcBorders>
              <w:top w:val="single" w:sz="4" w:space="0" w:color="auto"/>
              <w:left w:val="single" w:sz="4" w:space="0" w:color="auto"/>
              <w:bottom w:val="single" w:sz="4" w:space="0" w:color="auto"/>
              <w:right w:val="single" w:sz="4" w:space="0" w:color="auto"/>
            </w:tcBorders>
          </w:tcPr>
          <w:p w14:paraId="0CD39B10" w14:textId="77777777" w:rsidR="008F4F09" w:rsidRPr="00A15F7B" w:rsidRDefault="008F4F09" w:rsidP="001E5D42">
            <w:pPr>
              <w:spacing w:line="240" w:lineRule="auto"/>
              <w:cnfStyle w:val="000000000000" w:firstRow="0" w:lastRow="0" w:firstColumn="0" w:lastColumn="0" w:oddVBand="0" w:evenVBand="0" w:oddHBand="0" w:evenHBand="0" w:firstRowFirstColumn="0" w:firstRowLastColumn="0" w:lastRowFirstColumn="0" w:lastRowLastColumn="0"/>
            </w:pPr>
            <w:r>
              <w:t xml:space="preserve">Separate legal and financial entities as established under section 32 of the Health Services Act 2016, which in WA </w:t>
            </w:r>
            <w:proofErr w:type="gramStart"/>
            <w:r>
              <w:t>includes;</w:t>
            </w:r>
            <w:proofErr w:type="gramEnd"/>
            <w:r>
              <w:t xml:space="preserve"> Child and Adolescent Health Service, WA Country Health Services, East Metropolitan Health Service, North Metropolitan Health Service, South Metropolitan Health Service, Quadriplegic Centre, Health Support Services and </w:t>
            </w:r>
            <w:proofErr w:type="spellStart"/>
            <w:r>
              <w:t>PathWest</w:t>
            </w:r>
            <w:proofErr w:type="spellEnd"/>
            <w:r>
              <w:t xml:space="preserve"> Laboratory Medicine WA.</w:t>
            </w:r>
          </w:p>
        </w:tc>
        <w:tc>
          <w:tcPr>
            <w:tcW w:w="3504" w:type="dxa"/>
            <w:tcBorders>
              <w:top w:val="single" w:sz="4" w:space="0" w:color="auto"/>
              <w:left w:val="single" w:sz="4" w:space="0" w:color="auto"/>
              <w:bottom w:val="single" w:sz="4" w:space="0" w:color="auto"/>
              <w:right w:val="single" w:sz="4" w:space="0" w:color="auto"/>
            </w:tcBorders>
          </w:tcPr>
          <w:p w14:paraId="1D98B3A9" w14:textId="77777777" w:rsidR="008F4F09" w:rsidRPr="00116995" w:rsidRDefault="008F4F09" w:rsidP="001E5D42">
            <w:pPr>
              <w:spacing w:line="240" w:lineRule="auto"/>
              <w:cnfStyle w:val="000000000000" w:firstRow="0" w:lastRow="0" w:firstColumn="0" w:lastColumn="0" w:oddVBand="0" w:evenVBand="0" w:oddHBand="0" w:evenHBand="0" w:firstRowFirstColumn="0" w:firstRowLastColumn="0" w:lastRowFirstColumn="0" w:lastRowLastColumn="0"/>
              <w:rPr>
                <w:i/>
              </w:rPr>
            </w:pPr>
            <w:hyperlink r:id="rId94" w:history="1">
              <w:r w:rsidRPr="00116995">
                <w:rPr>
                  <w:i/>
                  <w:color w:val="0000FF"/>
                  <w:u w:val="single"/>
                </w:rPr>
                <w:t>Health Services Act 2016</w:t>
              </w:r>
            </w:hyperlink>
          </w:p>
          <w:p w14:paraId="0631239A" w14:textId="77777777" w:rsidR="008F4F09" w:rsidRPr="00116995" w:rsidRDefault="008F4F09" w:rsidP="001E5D42">
            <w:pPr>
              <w:spacing w:line="240" w:lineRule="auto"/>
              <w:cnfStyle w:val="000000000000" w:firstRow="0" w:lastRow="0" w:firstColumn="0" w:lastColumn="0" w:oddVBand="0" w:evenVBand="0" w:oddHBand="0" w:evenHBand="0" w:firstRowFirstColumn="0" w:firstRowLastColumn="0" w:lastRowFirstColumn="0" w:lastRowLastColumn="0"/>
              <w:rPr>
                <w:i/>
              </w:rPr>
            </w:pPr>
          </w:p>
        </w:tc>
      </w:tr>
      <w:tr w:rsidR="008F4F09" w:rsidRPr="00A15F7B" w14:paraId="783F3FD0" w14:textId="77777777" w:rsidTr="42939E7A">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082" w:type="dxa"/>
            <w:tcBorders>
              <w:bottom w:val="single" w:sz="4" w:space="0" w:color="auto"/>
            </w:tcBorders>
          </w:tcPr>
          <w:p w14:paraId="09BB0842" w14:textId="77777777" w:rsidR="008F4F09" w:rsidRPr="00F51B95" w:rsidRDefault="008F4F09" w:rsidP="0992F825">
            <w:pPr>
              <w:pStyle w:val="GlossaryTerms"/>
              <w:rPr>
                <w:b/>
                <w:bCs/>
              </w:rPr>
            </w:pPr>
            <w:bookmarkStart w:id="163" w:name="_Toc219710467"/>
            <w:r w:rsidRPr="0992F825">
              <w:t>School dental service</w:t>
            </w:r>
            <w:bookmarkEnd w:id="163"/>
          </w:p>
        </w:tc>
        <w:tc>
          <w:tcPr>
            <w:tcW w:w="8788" w:type="dxa"/>
            <w:tcBorders>
              <w:bottom w:val="single" w:sz="4" w:space="0" w:color="auto"/>
            </w:tcBorders>
          </w:tcPr>
          <w:p w14:paraId="673893C1" w14:textId="77777777" w:rsidR="008F4F09" w:rsidRDefault="008F4F09" w:rsidP="001E5D42">
            <w:pPr>
              <w:spacing w:line="240" w:lineRule="auto"/>
              <w:cnfStyle w:val="000000010000" w:firstRow="0" w:lastRow="0" w:firstColumn="0" w:lastColumn="0" w:oddVBand="0" w:evenVBand="0" w:oddHBand="0" w:evenHBand="1" w:firstRowFirstColumn="0" w:firstRowLastColumn="0" w:lastRowFirstColumn="0" w:lastRowLastColumn="0"/>
            </w:pPr>
            <w:r w:rsidRPr="0007629C">
              <w:t xml:space="preserve">A public health program that provides free general dental care to students who attend a WA schools aged 5 to 16 years or until the end of year 11. </w:t>
            </w:r>
          </w:p>
          <w:p w14:paraId="008953C5" w14:textId="77777777" w:rsidR="008F4F09" w:rsidRDefault="008F4F09" w:rsidP="001E5D42">
            <w:pPr>
              <w:spacing w:line="240" w:lineRule="auto"/>
              <w:cnfStyle w:val="000000010000" w:firstRow="0" w:lastRow="0" w:firstColumn="0" w:lastColumn="0" w:oddVBand="0" w:evenVBand="0" w:oddHBand="0" w:evenHBand="1" w:firstRowFirstColumn="0" w:firstRowLastColumn="0" w:lastRowFirstColumn="0" w:lastRowLastColumn="0"/>
            </w:pPr>
            <w:r w:rsidRPr="0007629C">
              <w:t xml:space="preserve">Services are managed by the North Metropolitan Health Service, and delivered across WA, through fixed and mobile dental therapy centres co-located with some schools. </w:t>
            </w:r>
          </w:p>
        </w:tc>
        <w:tc>
          <w:tcPr>
            <w:tcW w:w="3544" w:type="dxa"/>
            <w:gridSpan w:val="2"/>
            <w:tcBorders>
              <w:bottom w:val="single" w:sz="4" w:space="0" w:color="auto"/>
            </w:tcBorders>
          </w:tcPr>
          <w:p w14:paraId="2F5F5B53" w14:textId="77777777" w:rsidR="008F4F09" w:rsidRDefault="008F4F09" w:rsidP="001E5D42">
            <w:pPr>
              <w:spacing w:line="240" w:lineRule="auto"/>
              <w:cnfStyle w:val="000000010000" w:firstRow="0" w:lastRow="0" w:firstColumn="0" w:lastColumn="0" w:oddVBand="0" w:evenVBand="0" w:oddHBand="0" w:evenHBand="1" w:firstRowFirstColumn="0" w:firstRowLastColumn="0" w:lastRowFirstColumn="0" w:lastRowLastColumn="0"/>
            </w:pPr>
            <w:hyperlink r:id="rId95" w:history="1">
              <w:r w:rsidRPr="00042083">
                <w:rPr>
                  <w:rStyle w:val="Hyperlink"/>
                </w:rPr>
                <w:t>North Metropolitan Health Service</w:t>
              </w:r>
            </w:hyperlink>
          </w:p>
        </w:tc>
      </w:tr>
      <w:tr w:rsidR="008F4F09" w:rsidRPr="00A15F7B" w14:paraId="64DF5AD4" w14:textId="77777777" w:rsidTr="42939E7A">
        <w:trPr>
          <w:trHeight w:val="600"/>
        </w:trPr>
        <w:tc>
          <w:tcPr>
            <w:cnfStyle w:val="001000000000" w:firstRow="0" w:lastRow="0" w:firstColumn="1" w:lastColumn="0" w:oddVBand="0" w:evenVBand="0" w:oddHBand="0" w:evenHBand="0" w:firstRowFirstColumn="0" w:firstRowLastColumn="0" w:lastRowFirstColumn="0" w:lastRowLastColumn="0"/>
            <w:tcW w:w="2082" w:type="dxa"/>
            <w:tcBorders>
              <w:top w:val="single" w:sz="4" w:space="0" w:color="auto"/>
              <w:left w:val="single" w:sz="4" w:space="0" w:color="auto"/>
              <w:bottom w:val="single" w:sz="4" w:space="0" w:color="auto"/>
              <w:right w:val="single" w:sz="4" w:space="0" w:color="auto"/>
            </w:tcBorders>
          </w:tcPr>
          <w:p w14:paraId="2D8010E7" w14:textId="77777777" w:rsidR="008F4F09" w:rsidRPr="00F51B95" w:rsidRDefault="008F4F09" w:rsidP="001E5D42">
            <w:pPr>
              <w:pStyle w:val="GlossaryTerms"/>
              <w:spacing w:line="240" w:lineRule="auto"/>
            </w:pPr>
            <w:bookmarkStart w:id="164" w:name="_Toc219710468"/>
            <w:r>
              <w:t>School health services</w:t>
            </w:r>
            <w:bookmarkEnd w:id="164"/>
          </w:p>
        </w:tc>
        <w:tc>
          <w:tcPr>
            <w:tcW w:w="8828" w:type="dxa"/>
            <w:gridSpan w:val="2"/>
            <w:tcBorders>
              <w:top w:val="single" w:sz="4" w:space="0" w:color="auto"/>
              <w:left w:val="single" w:sz="4" w:space="0" w:color="auto"/>
              <w:bottom w:val="single" w:sz="4" w:space="0" w:color="auto"/>
              <w:right w:val="single" w:sz="4" w:space="0" w:color="auto"/>
            </w:tcBorders>
          </w:tcPr>
          <w:p w14:paraId="2515333B" w14:textId="77777777" w:rsidR="008F4F09" w:rsidRDefault="008F4F09" w:rsidP="001E5D42">
            <w:pPr>
              <w:spacing w:line="240" w:lineRule="auto"/>
              <w:cnfStyle w:val="000000000000" w:firstRow="0" w:lastRow="0" w:firstColumn="0" w:lastColumn="0" w:oddVBand="0" w:evenVBand="0" w:oddHBand="0" w:evenHBand="0" w:firstRowFirstColumn="0" w:firstRowLastColumn="0" w:lastRowFirstColumn="0" w:lastRowLastColumn="0"/>
            </w:pPr>
            <w:r>
              <w:t>School health services promote health, development and wellbeing, helping children and young people reach their full potential.</w:t>
            </w:r>
          </w:p>
          <w:p w14:paraId="395B1296" w14:textId="77777777" w:rsidR="008F4F09" w:rsidRPr="00A15F7B" w:rsidRDefault="008F4F09" w:rsidP="001E5D42">
            <w:pPr>
              <w:spacing w:line="240" w:lineRule="auto"/>
              <w:cnfStyle w:val="000000000000" w:firstRow="0" w:lastRow="0" w:firstColumn="0" w:lastColumn="0" w:oddVBand="0" w:evenVBand="0" w:oddHBand="0" w:evenHBand="0" w:firstRowFirstColumn="0" w:firstRowLastColumn="0" w:lastRowFirstColumn="0" w:lastRowLastColumn="0"/>
            </w:pPr>
            <w:r>
              <w:t xml:space="preserve">Services provided by the Child and Adolescent Health Service (CACH) and the WA Country Health Service (WACHS) are jointly funded by CACH, WACHS, and the Department. </w:t>
            </w:r>
          </w:p>
        </w:tc>
        <w:tc>
          <w:tcPr>
            <w:tcW w:w="3504" w:type="dxa"/>
            <w:tcBorders>
              <w:top w:val="single" w:sz="4" w:space="0" w:color="auto"/>
              <w:left w:val="single" w:sz="4" w:space="0" w:color="auto"/>
              <w:bottom w:val="single" w:sz="4" w:space="0" w:color="auto"/>
              <w:right w:val="single" w:sz="4" w:space="0" w:color="auto"/>
            </w:tcBorders>
          </w:tcPr>
          <w:p w14:paraId="75E4C826" w14:textId="25F39E89" w:rsidR="008F4F09" w:rsidRPr="00A15F7B" w:rsidRDefault="1C07F08F" w:rsidP="42939E7A">
            <w:pPr>
              <w:spacing w:line="240" w:lineRule="auto"/>
              <w:cnfStyle w:val="000000000000" w:firstRow="0" w:lastRow="0" w:firstColumn="0" w:lastColumn="0" w:oddVBand="0" w:evenVBand="0" w:oddHBand="0" w:evenHBand="0" w:firstRowFirstColumn="0" w:firstRowLastColumn="0" w:lastRowFirstColumn="0" w:lastRowLastColumn="0"/>
              <w:rPr>
                <w:highlight w:val="yellow"/>
              </w:rPr>
            </w:pPr>
            <w:hyperlink r:id="rId96">
              <w:r w:rsidRPr="42939E7A">
                <w:rPr>
                  <w:rStyle w:val="Hyperlink"/>
                </w:rPr>
                <w:t>Memorandum of Understanding for the Delivery of School Health Services for students attending public schools</w:t>
              </w:r>
            </w:hyperlink>
          </w:p>
        </w:tc>
      </w:tr>
    </w:tbl>
    <w:p w14:paraId="06E77F39" w14:textId="77777777" w:rsidR="000E136E" w:rsidRPr="00730D27" w:rsidRDefault="000E136E" w:rsidP="000E136E">
      <w:pPr>
        <w:pStyle w:val="Heading3"/>
      </w:pPr>
    </w:p>
    <w:p w14:paraId="6C97AD49" w14:textId="2EEE4D97" w:rsidR="00DB77AE" w:rsidRDefault="00DB77AE">
      <w:pPr>
        <w:spacing w:before="0" w:after="0" w:line="240" w:lineRule="auto"/>
      </w:pPr>
      <w:r>
        <w:br w:type="page"/>
      </w:r>
    </w:p>
    <w:p w14:paraId="072376B2" w14:textId="34499F7C" w:rsidR="006C4024" w:rsidRDefault="031799F6" w:rsidP="2C52621E">
      <w:pPr>
        <w:pStyle w:val="TopicHeading"/>
      </w:pPr>
      <w:bookmarkStart w:id="165" w:name="_Toc219710469"/>
      <w:r>
        <w:lastRenderedPageBreak/>
        <w:t>Document History</w:t>
      </w:r>
      <w:bookmarkEnd w:id="165"/>
    </w:p>
    <w:tbl>
      <w:tblPr>
        <w:tblStyle w:val="DOETable1Sodalite"/>
        <w:tblW w:w="0" w:type="auto"/>
        <w:tblLook w:val="04A0" w:firstRow="1" w:lastRow="0" w:firstColumn="1" w:lastColumn="0" w:noHBand="0" w:noVBand="1"/>
      </w:tblPr>
      <w:tblGrid>
        <w:gridCol w:w="1838"/>
        <w:gridCol w:w="5391"/>
        <w:gridCol w:w="5208"/>
      </w:tblGrid>
      <w:tr w:rsidR="00FE7EFE" w14:paraId="538DCAB7" w14:textId="77777777" w:rsidTr="42939E7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8" w:type="dxa"/>
            <w:shd w:val="clear" w:color="auto" w:fill="5F497A" w:themeFill="accent4" w:themeFillShade="BF"/>
          </w:tcPr>
          <w:p w14:paraId="477F2D85" w14:textId="26CE1D0F" w:rsidR="00FE7EFE" w:rsidRPr="00D84825" w:rsidRDefault="00FE7EFE" w:rsidP="000E136E">
            <w:r>
              <w:t>Date</w:t>
            </w:r>
          </w:p>
        </w:tc>
        <w:tc>
          <w:tcPr>
            <w:tcW w:w="5391" w:type="dxa"/>
            <w:shd w:val="clear" w:color="auto" w:fill="5F497A" w:themeFill="accent4" w:themeFillShade="BF"/>
          </w:tcPr>
          <w:p w14:paraId="75022712" w14:textId="18131688" w:rsidR="00FE7EFE" w:rsidRPr="00D84825" w:rsidRDefault="00FE7EFE" w:rsidP="000E136E">
            <w:pPr>
              <w:cnfStyle w:val="100000000000" w:firstRow="1" w:lastRow="0" w:firstColumn="0" w:lastColumn="0" w:oddVBand="0" w:evenVBand="0" w:oddHBand="0" w:evenHBand="0" w:firstRowFirstColumn="0" w:firstRowLastColumn="0" w:lastRowFirstColumn="0" w:lastRowLastColumn="0"/>
            </w:pPr>
            <w:r>
              <w:t>Description</w:t>
            </w:r>
          </w:p>
        </w:tc>
        <w:tc>
          <w:tcPr>
            <w:tcW w:w="5208" w:type="dxa"/>
            <w:shd w:val="clear" w:color="auto" w:fill="5F497A" w:themeFill="accent4" w:themeFillShade="BF"/>
          </w:tcPr>
          <w:p w14:paraId="6EA1E2FC" w14:textId="55B86D19" w:rsidR="00FE7EFE" w:rsidRPr="00D84825" w:rsidRDefault="00FE7EFE" w:rsidP="000E136E">
            <w:pPr>
              <w:cnfStyle w:val="100000000000" w:firstRow="1" w:lastRow="0" w:firstColumn="0" w:lastColumn="0" w:oddVBand="0" w:evenVBand="0" w:oddHBand="0" w:evenHBand="0" w:firstRowFirstColumn="0" w:firstRowLastColumn="0" w:lastRowFirstColumn="0" w:lastRowLastColumn="0"/>
            </w:pPr>
            <w:r>
              <w:t>Approved by</w:t>
            </w:r>
          </w:p>
        </w:tc>
      </w:tr>
      <w:tr w:rsidR="00FE7EFE" w14:paraId="11F340D8" w14:textId="77777777" w:rsidTr="42939E7A">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75543843" w14:textId="4E0F5C3C" w:rsidR="00FE7EFE" w:rsidRPr="00AF0B9F" w:rsidRDefault="00FE7EFE" w:rsidP="2C52621E">
            <w:pPr>
              <w:spacing w:before="0" w:after="0"/>
            </w:pPr>
            <w:r>
              <w:t>July 2022</w:t>
            </w:r>
          </w:p>
        </w:tc>
        <w:tc>
          <w:tcPr>
            <w:tcW w:w="5391" w:type="dxa"/>
          </w:tcPr>
          <w:p w14:paraId="0AC0830E" w14:textId="35636DEE" w:rsidR="00FE7EFE" w:rsidRPr="00FE7EFE" w:rsidRDefault="00FE7EFE" w:rsidP="0044013F">
            <w:pPr>
              <w:pStyle w:val="ListParagraph"/>
              <w:numPr>
                <w:ilvl w:val="0"/>
                <w:numId w:val="8"/>
              </w:numPr>
              <w:tabs>
                <w:tab w:val="clear" w:pos="1021"/>
                <w:tab w:val="clear" w:pos="1361"/>
                <w:tab w:val="clear" w:pos="1701"/>
                <w:tab w:val="clear" w:pos="2041"/>
                <w:tab w:val="clear" w:pos="2381"/>
                <w:tab w:val="clear" w:pos="2722"/>
                <w:tab w:val="clear" w:pos="3062"/>
                <w:tab w:val="clear" w:pos="3402"/>
              </w:tabs>
              <w:suppressAutoHyphens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2C52621E">
              <w:rPr>
                <w:rFonts w:eastAsia="Times New Roman"/>
              </w:rPr>
              <w:t xml:space="preserve">Removed </w:t>
            </w:r>
            <w:r w:rsidRPr="2C52621E">
              <w:rPr>
                <w:rFonts w:eastAsia="Times New Roman"/>
                <w:i/>
                <w:iCs/>
              </w:rPr>
              <w:t>health support procedures</w:t>
            </w:r>
          </w:p>
          <w:p w14:paraId="3AFF66BD" w14:textId="3000363F" w:rsidR="00FE7EFE" w:rsidRPr="00FE7EFE" w:rsidRDefault="00FE7EFE" w:rsidP="0044013F">
            <w:pPr>
              <w:pStyle w:val="ListParagraph"/>
              <w:numPr>
                <w:ilvl w:val="0"/>
                <w:numId w:val="8"/>
              </w:numPr>
              <w:tabs>
                <w:tab w:val="clear" w:pos="1021"/>
                <w:tab w:val="clear" w:pos="1361"/>
                <w:tab w:val="clear" w:pos="1701"/>
                <w:tab w:val="clear" w:pos="2041"/>
                <w:tab w:val="clear" w:pos="2381"/>
                <w:tab w:val="clear" w:pos="2722"/>
                <w:tab w:val="clear" w:pos="3062"/>
                <w:tab w:val="clear" w:pos="3402"/>
              </w:tabs>
              <w:suppressAutoHyphens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2C52621E">
              <w:rPr>
                <w:rFonts w:eastAsia="Times New Roman"/>
              </w:rPr>
              <w:t>Amended</w:t>
            </w:r>
            <w:r w:rsidRPr="00FE7EFE">
              <w:rPr>
                <w:rFonts w:eastAsia="Times New Roman"/>
              </w:rPr>
              <w:t xml:space="preserve"> </w:t>
            </w:r>
            <w:r w:rsidRPr="00FE7EFE">
              <w:rPr>
                <w:rFonts w:eastAsia="Times New Roman"/>
                <w:i/>
                <w:iCs/>
              </w:rPr>
              <w:t>personal care in schools</w:t>
            </w:r>
            <w:r w:rsidRPr="00FE7EFE">
              <w:rPr>
                <w:rFonts w:eastAsia="Times New Roman"/>
              </w:rPr>
              <w:t xml:space="preserve"> </w:t>
            </w:r>
          </w:p>
        </w:tc>
        <w:tc>
          <w:tcPr>
            <w:tcW w:w="5208" w:type="dxa"/>
          </w:tcPr>
          <w:p w14:paraId="60004689" w14:textId="7981920C" w:rsidR="00FE7EFE" w:rsidRPr="00AF0B9F" w:rsidRDefault="00FE7EFE" w:rsidP="2FF0C633">
            <w:pPr>
              <w:pStyle w:val="ListParagraph"/>
              <w:spacing w:before="0" w:after="0"/>
              <w:cnfStyle w:val="000000000000" w:firstRow="0" w:lastRow="0" w:firstColumn="0" w:lastColumn="0" w:oddVBand="0" w:evenVBand="0" w:oddHBand="0" w:evenHBand="0" w:firstRowFirstColumn="0" w:firstRowLastColumn="0" w:lastRowFirstColumn="0" w:lastRowLastColumn="0"/>
            </w:pPr>
            <w:r>
              <w:t>Director Nursing, CAHS</w:t>
            </w:r>
          </w:p>
          <w:p w14:paraId="4C667BBC" w14:textId="0738D1DF" w:rsidR="00FE7EFE" w:rsidRPr="00AF0B9F" w:rsidRDefault="00FE7EFE" w:rsidP="2FF0C633">
            <w:pPr>
              <w:pStyle w:val="ListParagraph"/>
              <w:spacing w:before="0" w:after="0"/>
              <w:cnfStyle w:val="000000000000" w:firstRow="0" w:lastRow="0" w:firstColumn="0" w:lastColumn="0" w:oddVBand="0" w:evenVBand="0" w:oddHBand="0" w:evenHBand="0" w:firstRowFirstColumn="0" w:firstRowLastColumn="0" w:lastRowFirstColumn="0" w:lastRowLastColumn="0"/>
            </w:pPr>
            <w:r>
              <w:t>Director Population Health, WACHS</w:t>
            </w:r>
          </w:p>
          <w:p w14:paraId="73154489" w14:textId="0EB5B241" w:rsidR="00FE7EFE" w:rsidRPr="00AF0B9F" w:rsidRDefault="44B6A391" w:rsidP="2FF0C633">
            <w:pPr>
              <w:pStyle w:val="ListParagraph"/>
              <w:spacing w:before="0" w:after="0"/>
              <w:cnfStyle w:val="000000000000" w:firstRow="0" w:lastRow="0" w:firstColumn="0" w:lastColumn="0" w:oddVBand="0" w:evenVBand="0" w:oddHBand="0" w:evenHBand="0" w:firstRowFirstColumn="0" w:firstRowLastColumn="0" w:lastRowFirstColumn="0" w:lastRowLastColumn="0"/>
            </w:pPr>
            <w:r>
              <w:t xml:space="preserve">Director, </w:t>
            </w:r>
            <w:r w:rsidR="1636933D">
              <w:t xml:space="preserve">Student and Wellbeing, </w:t>
            </w:r>
            <w:r>
              <w:t>DOE</w:t>
            </w:r>
          </w:p>
        </w:tc>
      </w:tr>
      <w:tr w:rsidR="00FE7EFE" w14:paraId="27E5CE79" w14:textId="77777777" w:rsidTr="42939E7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8" w:type="dxa"/>
          </w:tcPr>
          <w:p w14:paraId="3FC63F29" w14:textId="0D298DCA" w:rsidR="00FE7EFE" w:rsidRDefault="00FE5D0E" w:rsidP="2C52621E">
            <w:pPr>
              <w:spacing w:before="0" w:after="0"/>
            </w:pPr>
            <w:r>
              <w:t>June 20</w:t>
            </w:r>
            <w:r w:rsidR="00FE7EFE">
              <w:t>24</w:t>
            </w:r>
          </w:p>
        </w:tc>
        <w:tc>
          <w:tcPr>
            <w:tcW w:w="5391" w:type="dxa"/>
          </w:tcPr>
          <w:p w14:paraId="1DF2D4E0" w14:textId="2AFB790E" w:rsidR="00986556" w:rsidRDefault="00FE5D0E" w:rsidP="0044013F">
            <w:pPr>
              <w:pStyle w:val="ListParagraph"/>
              <w:numPr>
                <w:ilvl w:val="0"/>
                <w:numId w:val="8"/>
              </w:numPr>
              <w:tabs>
                <w:tab w:val="clear" w:pos="1021"/>
                <w:tab w:val="clear" w:pos="1361"/>
                <w:tab w:val="clear" w:pos="1701"/>
                <w:tab w:val="clear" w:pos="2041"/>
                <w:tab w:val="clear" w:pos="2381"/>
                <w:tab w:val="clear" w:pos="2722"/>
                <w:tab w:val="clear" w:pos="3062"/>
                <w:tab w:val="clear" w:pos="3402"/>
              </w:tabs>
              <w:suppressAutoHyphens w:val="0"/>
              <w:spacing w:before="0" w:after="0" w:line="240" w:lineRule="auto"/>
              <w:cnfStyle w:val="000000010000" w:firstRow="0" w:lastRow="0" w:firstColumn="0" w:lastColumn="0" w:oddVBand="0" w:evenVBand="0" w:oddHBand="0" w:evenHBand="1" w:firstRowFirstColumn="0" w:firstRowLastColumn="0" w:lastRowFirstColumn="0" w:lastRowLastColumn="0"/>
              <w:rPr>
                <w:rFonts w:eastAsia="Times New Roman"/>
              </w:rPr>
            </w:pPr>
            <w:r>
              <w:rPr>
                <w:rFonts w:eastAsia="Times New Roman"/>
              </w:rPr>
              <w:t>R</w:t>
            </w:r>
            <w:r w:rsidR="00FE7EFE">
              <w:rPr>
                <w:rFonts w:eastAsia="Times New Roman"/>
              </w:rPr>
              <w:t>eview</w:t>
            </w:r>
            <w:r w:rsidR="00E168C7">
              <w:rPr>
                <w:rFonts w:eastAsia="Times New Roman"/>
              </w:rPr>
              <w:t>ed</w:t>
            </w:r>
            <w:r w:rsidR="00986556">
              <w:rPr>
                <w:rFonts w:eastAsia="Times New Roman"/>
              </w:rPr>
              <w:t xml:space="preserve"> definitions</w:t>
            </w:r>
          </w:p>
          <w:p w14:paraId="1BA0B7D5" w14:textId="37AD1EBC" w:rsidR="00FE7EFE" w:rsidRDefault="00FE5D0E" w:rsidP="0044013F">
            <w:pPr>
              <w:pStyle w:val="ListParagraph"/>
              <w:numPr>
                <w:ilvl w:val="0"/>
                <w:numId w:val="8"/>
              </w:numPr>
              <w:tabs>
                <w:tab w:val="clear" w:pos="1021"/>
                <w:tab w:val="clear" w:pos="1361"/>
                <w:tab w:val="clear" w:pos="1701"/>
                <w:tab w:val="clear" w:pos="2041"/>
                <w:tab w:val="clear" w:pos="2381"/>
                <w:tab w:val="clear" w:pos="2722"/>
                <w:tab w:val="clear" w:pos="3062"/>
                <w:tab w:val="clear" w:pos="3402"/>
              </w:tabs>
              <w:suppressAutoHyphens w:val="0"/>
              <w:spacing w:before="0" w:after="0" w:line="240" w:lineRule="auto"/>
              <w:cnfStyle w:val="000000010000" w:firstRow="0" w:lastRow="0" w:firstColumn="0" w:lastColumn="0" w:oddVBand="0" w:evenVBand="0" w:oddHBand="0" w:evenHBand="1" w:firstRowFirstColumn="0" w:firstRowLastColumn="0" w:lastRowFirstColumn="0" w:lastRowLastColumn="0"/>
              <w:rPr>
                <w:rFonts w:eastAsia="Times New Roman"/>
              </w:rPr>
            </w:pPr>
            <w:r>
              <w:rPr>
                <w:rFonts w:eastAsia="Times New Roman"/>
              </w:rPr>
              <w:t>Updat</w:t>
            </w:r>
            <w:r w:rsidR="00E168C7">
              <w:rPr>
                <w:rFonts w:eastAsia="Times New Roman"/>
              </w:rPr>
              <w:t>ed</w:t>
            </w:r>
            <w:r>
              <w:rPr>
                <w:rFonts w:eastAsia="Times New Roman"/>
              </w:rPr>
              <w:t xml:space="preserve"> links</w:t>
            </w:r>
          </w:p>
          <w:p w14:paraId="3371EAA7" w14:textId="2A715A19" w:rsidR="00FE7EFE" w:rsidRPr="2C52621E" w:rsidRDefault="00E168C7" w:rsidP="0044013F">
            <w:pPr>
              <w:pStyle w:val="ListParagraph"/>
              <w:numPr>
                <w:ilvl w:val="0"/>
                <w:numId w:val="8"/>
              </w:numPr>
              <w:tabs>
                <w:tab w:val="clear" w:pos="1021"/>
                <w:tab w:val="clear" w:pos="1361"/>
                <w:tab w:val="clear" w:pos="1701"/>
                <w:tab w:val="clear" w:pos="2041"/>
                <w:tab w:val="clear" w:pos="2381"/>
                <w:tab w:val="clear" w:pos="2722"/>
                <w:tab w:val="clear" w:pos="3062"/>
                <w:tab w:val="clear" w:pos="3402"/>
              </w:tabs>
              <w:suppressAutoHyphens w:val="0"/>
              <w:spacing w:before="0" w:after="0" w:line="240" w:lineRule="auto"/>
              <w:cnfStyle w:val="000000010000" w:firstRow="0" w:lastRow="0" w:firstColumn="0" w:lastColumn="0" w:oddVBand="0" w:evenVBand="0" w:oddHBand="0" w:evenHBand="1" w:firstRowFirstColumn="0" w:firstRowLastColumn="0" w:lastRowFirstColumn="0" w:lastRowLastColumn="0"/>
              <w:rPr>
                <w:rFonts w:eastAsia="Times New Roman"/>
              </w:rPr>
            </w:pPr>
            <w:r>
              <w:rPr>
                <w:rFonts w:eastAsia="Times New Roman"/>
              </w:rPr>
              <w:t>Added new section for disability terms</w:t>
            </w:r>
          </w:p>
        </w:tc>
        <w:tc>
          <w:tcPr>
            <w:tcW w:w="5208" w:type="dxa"/>
          </w:tcPr>
          <w:p w14:paraId="57B2BE8B" w14:textId="1E4A4884" w:rsidR="00FE7EFE" w:rsidRDefault="00552964" w:rsidP="2FF0C633">
            <w:pPr>
              <w:pStyle w:val="ListParagraph"/>
              <w:spacing w:before="0" w:after="0"/>
              <w:cnfStyle w:val="000000010000" w:firstRow="0" w:lastRow="0" w:firstColumn="0" w:lastColumn="0" w:oddVBand="0" w:evenVBand="0" w:oddHBand="0" w:evenHBand="1" w:firstRowFirstColumn="0" w:firstRowLastColumn="0" w:lastRowFirstColumn="0" w:lastRowLastColumn="0"/>
            </w:pPr>
            <w:r>
              <w:t>Director Nursing, CACH</w:t>
            </w:r>
          </w:p>
          <w:p w14:paraId="5A87AF80" w14:textId="5BC00100" w:rsidR="00552964" w:rsidRDefault="00552964" w:rsidP="2FF0C633">
            <w:pPr>
              <w:pStyle w:val="ListParagraph"/>
              <w:spacing w:before="0" w:after="0"/>
              <w:cnfStyle w:val="000000010000" w:firstRow="0" w:lastRow="0" w:firstColumn="0" w:lastColumn="0" w:oddVBand="0" w:evenVBand="0" w:oddHBand="0" w:evenHBand="1" w:firstRowFirstColumn="0" w:firstRowLastColumn="0" w:lastRowFirstColumn="0" w:lastRowLastColumn="0"/>
            </w:pPr>
            <w:r>
              <w:t>Director Population Health, WACHS</w:t>
            </w:r>
          </w:p>
          <w:p w14:paraId="3443CB94" w14:textId="358AC345" w:rsidR="00552964" w:rsidRDefault="79B79276" w:rsidP="2FF0C633">
            <w:pPr>
              <w:pStyle w:val="ListParagraph"/>
              <w:spacing w:before="0" w:after="0"/>
              <w:cnfStyle w:val="000000010000" w:firstRow="0" w:lastRow="0" w:firstColumn="0" w:lastColumn="0" w:oddVBand="0" w:evenVBand="0" w:oddHBand="0" w:evenHBand="1" w:firstRowFirstColumn="0" w:firstRowLastColumn="0" w:lastRowFirstColumn="0" w:lastRowLastColumn="0"/>
            </w:pPr>
            <w:r>
              <w:t xml:space="preserve">Director, </w:t>
            </w:r>
            <w:r w:rsidR="007FFE64">
              <w:t xml:space="preserve">Student and Wellbeing, </w:t>
            </w:r>
            <w:r>
              <w:t>DOE</w:t>
            </w:r>
          </w:p>
        </w:tc>
      </w:tr>
      <w:tr w:rsidR="00090748" w14:paraId="522AAB17" w14:textId="77777777" w:rsidTr="42939E7A">
        <w:trPr>
          <w:trHeight w:val="759"/>
        </w:trPr>
        <w:tc>
          <w:tcPr>
            <w:cnfStyle w:val="001000000000" w:firstRow="0" w:lastRow="0" w:firstColumn="1" w:lastColumn="0" w:oddVBand="0" w:evenVBand="0" w:oddHBand="0" w:evenHBand="0" w:firstRowFirstColumn="0" w:firstRowLastColumn="0" w:lastRowFirstColumn="0" w:lastRowLastColumn="0"/>
            <w:tcW w:w="1838" w:type="dxa"/>
          </w:tcPr>
          <w:p w14:paraId="50B49012" w14:textId="577A7F5E" w:rsidR="00090748" w:rsidRDefault="06631195" w:rsidP="00090748">
            <w:pPr>
              <w:spacing w:before="0" w:after="0"/>
            </w:pPr>
            <w:r>
              <w:t xml:space="preserve">January </w:t>
            </w:r>
            <w:r w:rsidR="6EF3CB07">
              <w:t>202</w:t>
            </w:r>
            <w:r w:rsidR="54521047">
              <w:t>6</w:t>
            </w:r>
          </w:p>
        </w:tc>
        <w:tc>
          <w:tcPr>
            <w:tcW w:w="5391" w:type="dxa"/>
          </w:tcPr>
          <w:p w14:paraId="3A07D0B1" w14:textId="29ADC6E7" w:rsidR="00090748" w:rsidRDefault="5A573E8C" w:rsidP="0C908548">
            <w:pPr>
              <w:pStyle w:val="ListParagraph"/>
              <w:tabs>
                <w:tab w:val="clear" w:pos="1021"/>
                <w:tab w:val="clear" w:pos="1361"/>
                <w:tab w:val="clear" w:pos="1701"/>
                <w:tab w:val="clear" w:pos="2041"/>
                <w:tab w:val="clear" w:pos="2381"/>
                <w:tab w:val="clear" w:pos="2722"/>
                <w:tab w:val="clear" w:pos="3062"/>
                <w:tab w:val="clear" w:pos="3402"/>
              </w:tabs>
              <w:suppressAutoHyphens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42939E7A">
              <w:rPr>
                <w:rFonts w:eastAsia="Times New Roman"/>
              </w:rPr>
              <w:t>Comprehensive review</w:t>
            </w:r>
          </w:p>
        </w:tc>
        <w:tc>
          <w:tcPr>
            <w:tcW w:w="5208" w:type="dxa"/>
          </w:tcPr>
          <w:p w14:paraId="7C2084E6" w14:textId="4F206F4F" w:rsidR="00090748" w:rsidRDefault="00090748" w:rsidP="2FF0C633">
            <w:pPr>
              <w:pStyle w:val="ListParagraph"/>
              <w:spacing w:before="0" w:after="0"/>
              <w:cnfStyle w:val="000000000000" w:firstRow="0" w:lastRow="0" w:firstColumn="0" w:lastColumn="0" w:oddVBand="0" w:evenVBand="0" w:oddHBand="0" w:evenHBand="0" w:firstRowFirstColumn="0" w:firstRowLastColumn="0" w:lastRowFirstColumn="0" w:lastRowLastColumn="0"/>
            </w:pPr>
            <w:r>
              <w:t>Director Nursing, CACH</w:t>
            </w:r>
          </w:p>
          <w:p w14:paraId="06976325" w14:textId="6B214BC4" w:rsidR="00090748" w:rsidRDefault="00090748" w:rsidP="2FF0C633">
            <w:pPr>
              <w:pStyle w:val="ListParagraph"/>
              <w:spacing w:before="0" w:after="0"/>
              <w:cnfStyle w:val="000000000000" w:firstRow="0" w:lastRow="0" w:firstColumn="0" w:lastColumn="0" w:oddVBand="0" w:evenVBand="0" w:oddHBand="0" w:evenHBand="0" w:firstRowFirstColumn="0" w:firstRowLastColumn="0" w:lastRowFirstColumn="0" w:lastRowLastColumn="0"/>
            </w:pPr>
            <w:r>
              <w:t>Director Child</w:t>
            </w:r>
            <w:r w:rsidR="0044013F">
              <w:t>, Youth and Family</w:t>
            </w:r>
            <w:r>
              <w:t>, WACHS</w:t>
            </w:r>
          </w:p>
          <w:p w14:paraId="58DDDB15" w14:textId="4494C5C2" w:rsidR="00090748" w:rsidRDefault="3A0231BA" w:rsidP="2FF0C633">
            <w:pPr>
              <w:pStyle w:val="ListParagraph"/>
              <w:spacing w:before="0" w:after="0"/>
              <w:cnfStyle w:val="000000000000" w:firstRow="0" w:lastRow="0" w:firstColumn="0" w:lastColumn="0" w:oddVBand="0" w:evenVBand="0" w:oddHBand="0" w:evenHBand="0" w:firstRowFirstColumn="0" w:firstRowLastColumn="0" w:lastRowFirstColumn="0" w:lastRowLastColumn="0"/>
            </w:pPr>
            <w:r>
              <w:t xml:space="preserve">Director, </w:t>
            </w:r>
            <w:r w:rsidR="682F8509">
              <w:t xml:space="preserve">Student and Wellbeing, </w:t>
            </w:r>
            <w:r>
              <w:t>DOE</w:t>
            </w:r>
          </w:p>
        </w:tc>
      </w:tr>
    </w:tbl>
    <w:p w14:paraId="7A2982BA" w14:textId="77777777" w:rsidR="00DF0D6E" w:rsidRPr="000E136E" w:rsidRDefault="00DF0D6E" w:rsidP="000E136E"/>
    <w:sectPr w:rsidR="00DF0D6E" w:rsidRPr="000E136E" w:rsidSect="00F65F33">
      <w:headerReference w:type="even" r:id="rId97"/>
      <w:headerReference w:type="default" r:id="rId98"/>
      <w:footerReference w:type="even" r:id="rId99"/>
      <w:footerReference w:type="default" r:id="rId100"/>
      <w:pgSz w:w="16838" w:h="11906" w:orient="landscape"/>
      <w:pgMar w:top="1134" w:right="1191" w:bottom="1134" w:left="1247" w:header="56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A2C44" w14:textId="77777777" w:rsidR="00B00C66" w:rsidRDefault="00B00C66" w:rsidP="006519A8">
      <w:r>
        <w:separator/>
      </w:r>
    </w:p>
    <w:p w14:paraId="3BF0FFA6" w14:textId="77777777" w:rsidR="00B00C66" w:rsidRDefault="00B00C66" w:rsidP="006519A8"/>
  </w:endnote>
  <w:endnote w:type="continuationSeparator" w:id="0">
    <w:p w14:paraId="4F4E4112" w14:textId="77777777" w:rsidR="00B00C66" w:rsidRDefault="00B00C66" w:rsidP="006519A8">
      <w:r>
        <w:continuationSeparator/>
      </w:r>
    </w:p>
    <w:p w14:paraId="082321AA" w14:textId="77777777" w:rsidR="00B00C66" w:rsidRDefault="00B00C66" w:rsidP="006519A8"/>
  </w:endnote>
  <w:endnote w:type="continuationNotice" w:id="1">
    <w:p w14:paraId="15070C4C" w14:textId="77777777" w:rsidR="00B00C66" w:rsidRDefault="00B00C6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631EB39F" w14:paraId="7D0B3AD1" w14:textId="77777777" w:rsidTr="631EB39F">
      <w:trPr>
        <w:trHeight w:val="300"/>
      </w:trPr>
      <w:tc>
        <w:tcPr>
          <w:tcW w:w="3070" w:type="dxa"/>
        </w:tcPr>
        <w:p w14:paraId="7FA3C05F" w14:textId="36C8F569" w:rsidR="631EB39F" w:rsidRDefault="631EB39F" w:rsidP="631EB39F">
          <w:pPr>
            <w:pStyle w:val="Header"/>
            <w:ind w:left="-115"/>
          </w:pPr>
        </w:p>
      </w:tc>
      <w:tc>
        <w:tcPr>
          <w:tcW w:w="3070" w:type="dxa"/>
        </w:tcPr>
        <w:p w14:paraId="4AE11363" w14:textId="4468C687" w:rsidR="631EB39F" w:rsidRDefault="631EB39F" w:rsidP="631EB39F">
          <w:pPr>
            <w:pStyle w:val="Header"/>
            <w:jc w:val="center"/>
          </w:pPr>
        </w:p>
      </w:tc>
      <w:tc>
        <w:tcPr>
          <w:tcW w:w="3070" w:type="dxa"/>
        </w:tcPr>
        <w:p w14:paraId="10BE4604" w14:textId="7CF9CE72" w:rsidR="631EB39F" w:rsidRDefault="631EB39F" w:rsidP="631EB39F">
          <w:pPr>
            <w:pStyle w:val="Header"/>
            <w:ind w:right="-115"/>
            <w:jc w:val="right"/>
          </w:pPr>
        </w:p>
      </w:tc>
    </w:tr>
  </w:tbl>
  <w:p w14:paraId="16CA0B72" w14:textId="6CB49B52" w:rsidR="631EB39F" w:rsidRDefault="631EB39F" w:rsidP="631EB3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079667"/>
      <w:docPartObj>
        <w:docPartGallery w:val="Page Numbers (Bottom of Page)"/>
        <w:docPartUnique/>
      </w:docPartObj>
    </w:sdtPr>
    <w:sdtEndPr>
      <w:rPr>
        <w:noProof/>
      </w:rPr>
    </w:sdtEndPr>
    <w:sdtContent>
      <w:p w14:paraId="6BB49580" w14:textId="613DEDB5" w:rsidR="007B1BD1" w:rsidRDefault="007B1B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A0C318" w14:textId="77777777" w:rsidR="00427EE5" w:rsidRDefault="00427E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FCD0" w14:textId="0B8000FA" w:rsidR="631EB39F" w:rsidRDefault="631EB39F" w:rsidP="631EB3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F9DD" w14:textId="30C930DE" w:rsidR="13996CAD" w:rsidRDefault="13996CAD" w:rsidP="13996CA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D4E6B" w14:textId="0CB518A6" w:rsidR="631EB39F" w:rsidRDefault="631EB39F" w:rsidP="631EB39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37247" w14:textId="4D294F82" w:rsidR="13996CAD" w:rsidRDefault="13996CAD" w:rsidP="13996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BF8C2" w14:textId="77777777" w:rsidR="00B00C66" w:rsidRDefault="00B00C66" w:rsidP="006519A8">
      <w:r>
        <w:separator/>
      </w:r>
    </w:p>
    <w:p w14:paraId="39E2F4CE" w14:textId="77777777" w:rsidR="00B00C66" w:rsidRDefault="00B00C66" w:rsidP="006519A8"/>
  </w:footnote>
  <w:footnote w:type="continuationSeparator" w:id="0">
    <w:p w14:paraId="05C21E1C" w14:textId="77777777" w:rsidR="00B00C66" w:rsidRDefault="00B00C66" w:rsidP="006519A8">
      <w:r>
        <w:continuationSeparator/>
      </w:r>
    </w:p>
    <w:p w14:paraId="0309BF37" w14:textId="77777777" w:rsidR="00B00C66" w:rsidRDefault="00B00C66" w:rsidP="006519A8"/>
  </w:footnote>
  <w:footnote w:type="continuationNotice" w:id="1">
    <w:p w14:paraId="2110565D" w14:textId="77777777" w:rsidR="00B00C66" w:rsidRDefault="00B00C6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631EB39F" w14:paraId="2CDA71BB" w14:textId="77777777" w:rsidTr="631EB39F">
      <w:trPr>
        <w:trHeight w:val="300"/>
      </w:trPr>
      <w:tc>
        <w:tcPr>
          <w:tcW w:w="3070" w:type="dxa"/>
        </w:tcPr>
        <w:p w14:paraId="20A2DCE3" w14:textId="06FC6715" w:rsidR="631EB39F" w:rsidRDefault="631EB39F" w:rsidP="631EB39F">
          <w:pPr>
            <w:pStyle w:val="Header"/>
            <w:ind w:left="-115"/>
          </w:pPr>
        </w:p>
      </w:tc>
      <w:tc>
        <w:tcPr>
          <w:tcW w:w="3070" w:type="dxa"/>
        </w:tcPr>
        <w:p w14:paraId="22919820" w14:textId="4A188686" w:rsidR="631EB39F" w:rsidRDefault="631EB39F" w:rsidP="631EB39F">
          <w:pPr>
            <w:pStyle w:val="Header"/>
            <w:jc w:val="center"/>
          </w:pPr>
        </w:p>
      </w:tc>
      <w:tc>
        <w:tcPr>
          <w:tcW w:w="3070" w:type="dxa"/>
        </w:tcPr>
        <w:p w14:paraId="712E67E9" w14:textId="67221AB3" w:rsidR="631EB39F" w:rsidRDefault="631EB39F" w:rsidP="631EB39F">
          <w:pPr>
            <w:pStyle w:val="Header"/>
            <w:ind w:right="-115"/>
            <w:jc w:val="right"/>
          </w:pPr>
        </w:p>
      </w:tc>
    </w:tr>
  </w:tbl>
  <w:p w14:paraId="69549BE3" w14:textId="3828E55E" w:rsidR="631EB39F" w:rsidRDefault="631EB39F" w:rsidP="631EB3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B29AD" w14:textId="75896E0E" w:rsidR="631EB39F" w:rsidRDefault="631EB39F" w:rsidP="631EB3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47CB5" w14:textId="3F3E0874" w:rsidR="6A46C3B3" w:rsidRDefault="6A46C3B3" w:rsidP="6A46C3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7E0E" w14:textId="36F90487" w:rsidR="631EB39F" w:rsidRDefault="631EB39F" w:rsidP="631EB39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D12B8" w14:textId="066D4A70" w:rsidR="6A46C3B3" w:rsidRDefault="6A46C3B3" w:rsidP="00930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3A6E"/>
    <w:multiLevelType w:val="multilevel"/>
    <w:tmpl w:val="96AE3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C5365F"/>
    <w:multiLevelType w:val="hybridMultilevel"/>
    <w:tmpl w:val="148A349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1EFA1B97"/>
    <w:multiLevelType w:val="hybridMultilevel"/>
    <w:tmpl w:val="7244F9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911108"/>
    <w:multiLevelType w:val="multilevel"/>
    <w:tmpl w:val="0BECC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4324B2"/>
    <w:multiLevelType w:val="multilevel"/>
    <w:tmpl w:val="031CA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232396"/>
    <w:multiLevelType w:val="multilevel"/>
    <w:tmpl w:val="F1EA3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F93BC2"/>
    <w:multiLevelType w:val="hybridMultilevel"/>
    <w:tmpl w:val="747663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2F231B"/>
    <w:multiLevelType w:val="hybridMultilevel"/>
    <w:tmpl w:val="E12CD890"/>
    <w:lvl w:ilvl="0" w:tplc="0C090001">
      <w:start w:val="1"/>
      <w:numFmt w:val="bullet"/>
      <w:lvlText w:val=""/>
      <w:lvlJc w:val="left"/>
      <w:pPr>
        <w:ind w:left="700" w:hanging="360"/>
      </w:pPr>
      <w:rPr>
        <w:rFonts w:ascii="Symbol" w:hAnsi="Symbol" w:hint="default"/>
      </w:rPr>
    </w:lvl>
    <w:lvl w:ilvl="1" w:tplc="0C090003">
      <w:start w:val="1"/>
      <w:numFmt w:val="bullet"/>
      <w:lvlText w:val="o"/>
      <w:lvlJc w:val="left"/>
      <w:pPr>
        <w:ind w:left="1420" w:hanging="360"/>
      </w:pPr>
      <w:rPr>
        <w:rFonts w:ascii="Courier New" w:hAnsi="Courier New" w:cs="Courier New" w:hint="default"/>
      </w:rPr>
    </w:lvl>
    <w:lvl w:ilvl="2" w:tplc="0C090005">
      <w:start w:val="1"/>
      <w:numFmt w:val="bullet"/>
      <w:lvlText w:val=""/>
      <w:lvlJc w:val="left"/>
      <w:pPr>
        <w:ind w:left="2140" w:hanging="360"/>
      </w:pPr>
      <w:rPr>
        <w:rFonts w:ascii="Wingdings" w:hAnsi="Wingdings" w:hint="default"/>
      </w:rPr>
    </w:lvl>
    <w:lvl w:ilvl="3" w:tplc="0C090001">
      <w:start w:val="1"/>
      <w:numFmt w:val="bullet"/>
      <w:lvlText w:val=""/>
      <w:lvlJc w:val="left"/>
      <w:pPr>
        <w:ind w:left="2860" w:hanging="360"/>
      </w:pPr>
      <w:rPr>
        <w:rFonts w:ascii="Symbol" w:hAnsi="Symbol" w:hint="default"/>
      </w:rPr>
    </w:lvl>
    <w:lvl w:ilvl="4" w:tplc="0C090003">
      <w:start w:val="1"/>
      <w:numFmt w:val="bullet"/>
      <w:lvlText w:val="o"/>
      <w:lvlJc w:val="left"/>
      <w:pPr>
        <w:ind w:left="3580" w:hanging="360"/>
      </w:pPr>
      <w:rPr>
        <w:rFonts w:ascii="Courier New" w:hAnsi="Courier New" w:cs="Courier New" w:hint="default"/>
      </w:rPr>
    </w:lvl>
    <w:lvl w:ilvl="5" w:tplc="0C090005">
      <w:start w:val="1"/>
      <w:numFmt w:val="bullet"/>
      <w:lvlText w:val=""/>
      <w:lvlJc w:val="left"/>
      <w:pPr>
        <w:ind w:left="4300" w:hanging="360"/>
      </w:pPr>
      <w:rPr>
        <w:rFonts w:ascii="Wingdings" w:hAnsi="Wingdings" w:hint="default"/>
      </w:rPr>
    </w:lvl>
    <w:lvl w:ilvl="6" w:tplc="0C090001">
      <w:start w:val="1"/>
      <w:numFmt w:val="bullet"/>
      <w:lvlText w:val=""/>
      <w:lvlJc w:val="left"/>
      <w:pPr>
        <w:ind w:left="5020" w:hanging="360"/>
      </w:pPr>
      <w:rPr>
        <w:rFonts w:ascii="Symbol" w:hAnsi="Symbol" w:hint="default"/>
      </w:rPr>
    </w:lvl>
    <w:lvl w:ilvl="7" w:tplc="0C090003">
      <w:start w:val="1"/>
      <w:numFmt w:val="bullet"/>
      <w:lvlText w:val="o"/>
      <w:lvlJc w:val="left"/>
      <w:pPr>
        <w:ind w:left="5740" w:hanging="360"/>
      </w:pPr>
      <w:rPr>
        <w:rFonts w:ascii="Courier New" w:hAnsi="Courier New" w:cs="Courier New" w:hint="default"/>
      </w:rPr>
    </w:lvl>
    <w:lvl w:ilvl="8" w:tplc="0C090005">
      <w:start w:val="1"/>
      <w:numFmt w:val="bullet"/>
      <w:lvlText w:val=""/>
      <w:lvlJc w:val="left"/>
      <w:pPr>
        <w:ind w:left="6460" w:hanging="360"/>
      </w:pPr>
      <w:rPr>
        <w:rFonts w:ascii="Wingdings" w:hAnsi="Wingdings" w:hint="default"/>
      </w:rPr>
    </w:lvl>
  </w:abstractNum>
  <w:abstractNum w:abstractNumId="8" w15:restartNumberingAfterBreak="0">
    <w:nsid w:val="34893781"/>
    <w:multiLevelType w:val="multilevel"/>
    <w:tmpl w:val="F1C80B1E"/>
    <w:lvl w:ilvl="0">
      <w:start w:val="1"/>
      <w:numFmt w:val="decimal"/>
      <w:pStyle w:val="NumberedParagraph"/>
      <w:lvlText w:val="%1."/>
      <w:lvlJc w:val="left"/>
      <w:pPr>
        <w:ind w:left="680" w:hanging="340"/>
      </w:pPr>
      <w:rPr>
        <w:rFonts w:hint="default"/>
        <w:b w:val="0"/>
      </w:rPr>
    </w:lvl>
    <w:lvl w:ilvl="1">
      <w:start w:val="1"/>
      <w:numFmt w:val="decimal"/>
      <w:lvlText w:val="%1.%2."/>
      <w:lvlJc w:val="left"/>
      <w:pPr>
        <w:tabs>
          <w:tab w:val="num" w:pos="1191"/>
        </w:tabs>
        <w:ind w:left="1191" w:hanging="511"/>
      </w:pPr>
      <w:rPr>
        <w:rFonts w:hint="default"/>
      </w:rPr>
    </w:lvl>
    <w:lvl w:ilvl="2">
      <w:start w:val="1"/>
      <w:numFmt w:val="decimal"/>
      <w:lvlText w:val="%1.%2.%3."/>
      <w:lvlJc w:val="left"/>
      <w:pPr>
        <w:tabs>
          <w:tab w:val="num" w:pos="1871"/>
        </w:tabs>
        <w:ind w:left="1871" w:hanging="680"/>
      </w:pPr>
      <w:rPr>
        <w:rFonts w:hint="default"/>
      </w:rPr>
    </w:lvl>
    <w:lvl w:ilvl="3">
      <w:start w:val="1"/>
      <w:numFmt w:val="decimal"/>
      <w:lvlText w:val="%1.%2.%3.%4."/>
      <w:lvlJc w:val="left"/>
      <w:pPr>
        <w:tabs>
          <w:tab w:val="num" w:pos="2722"/>
        </w:tabs>
        <w:ind w:left="2722" w:hanging="851"/>
      </w:pPr>
      <w:rPr>
        <w:rFonts w:hint="default"/>
      </w:rPr>
    </w:lvl>
    <w:lvl w:ilvl="4">
      <w:start w:val="1"/>
      <w:numFmt w:val="decimal"/>
      <w:lvlText w:val="%1.%2.%3.%4.%5."/>
      <w:lvlJc w:val="left"/>
      <w:pPr>
        <w:tabs>
          <w:tab w:val="num" w:pos="3742"/>
        </w:tabs>
        <w:ind w:left="3742" w:hanging="10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6981254"/>
    <w:multiLevelType w:val="hybridMultilevel"/>
    <w:tmpl w:val="80CEBB96"/>
    <w:lvl w:ilvl="0" w:tplc="0C090001">
      <w:start w:val="1"/>
      <w:numFmt w:val="bullet"/>
      <w:lvlText w:val=""/>
      <w:lvlJc w:val="left"/>
      <w:pPr>
        <w:ind w:left="700" w:hanging="360"/>
      </w:pPr>
      <w:rPr>
        <w:rFonts w:ascii="Symbol" w:hAnsi="Symbol" w:hint="default"/>
      </w:rPr>
    </w:lvl>
    <w:lvl w:ilvl="1" w:tplc="0C090003">
      <w:start w:val="1"/>
      <w:numFmt w:val="bullet"/>
      <w:lvlText w:val="o"/>
      <w:lvlJc w:val="left"/>
      <w:pPr>
        <w:ind w:left="1125" w:hanging="360"/>
      </w:pPr>
      <w:rPr>
        <w:rFonts w:ascii="Courier New" w:hAnsi="Courier New" w:cs="Courier New" w:hint="default"/>
      </w:rPr>
    </w:lvl>
    <w:lvl w:ilvl="2" w:tplc="0C090005">
      <w:start w:val="1"/>
      <w:numFmt w:val="bullet"/>
      <w:lvlText w:val=""/>
      <w:lvlJc w:val="left"/>
      <w:pPr>
        <w:ind w:left="2140" w:hanging="360"/>
      </w:pPr>
      <w:rPr>
        <w:rFonts w:ascii="Wingdings" w:hAnsi="Wingdings" w:hint="default"/>
      </w:rPr>
    </w:lvl>
    <w:lvl w:ilvl="3" w:tplc="0C090001">
      <w:start w:val="1"/>
      <w:numFmt w:val="bullet"/>
      <w:lvlText w:val=""/>
      <w:lvlJc w:val="left"/>
      <w:pPr>
        <w:ind w:left="2860" w:hanging="360"/>
      </w:pPr>
      <w:rPr>
        <w:rFonts w:ascii="Symbol" w:hAnsi="Symbol" w:hint="default"/>
      </w:rPr>
    </w:lvl>
    <w:lvl w:ilvl="4" w:tplc="0C090003">
      <w:start w:val="1"/>
      <w:numFmt w:val="bullet"/>
      <w:lvlText w:val="o"/>
      <w:lvlJc w:val="left"/>
      <w:pPr>
        <w:ind w:left="3580" w:hanging="360"/>
      </w:pPr>
      <w:rPr>
        <w:rFonts w:ascii="Courier New" w:hAnsi="Courier New" w:cs="Courier New" w:hint="default"/>
      </w:rPr>
    </w:lvl>
    <w:lvl w:ilvl="5" w:tplc="0C090005">
      <w:start w:val="1"/>
      <w:numFmt w:val="bullet"/>
      <w:lvlText w:val=""/>
      <w:lvlJc w:val="left"/>
      <w:pPr>
        <w:ind w:left="4300" w:hanging="360"/>
      </w:pPr>
      <w:rPr>
        <w:rFonts w:ascii="Wingdings" w:hAnsi="Wingdings" w:hint="default"/>
      </w:rPr>
    </w:lvl>
    <w:lvl w:ilvl="6" w:tplc="0C090001">
      <w:start w:val="1"/>
      <w:numFmt w:val="bullet"/>
      <w:lvlText w:val=""/>
      <w:lvlJc w:val="left"/>
      <w:pPr>
        <w:ind w:left="5020" w:hanging="360"/>
      </w:pPr>
      <w:rPr>
        <w:rFonts w:ascii="Symbol" w:hAnsi="Symbol" w:hint="default"/>
      </w:rPr>
    </w:lvl>
    <w:lvl w:ilvl="7" w:tplc="0C090003">
      <w:start w:val="1"/>
      <w:numFmt w:val="bullet"/>
      <w:lvlText w:val="o"/>
      <w:lvlJc w:val="left"/>
      <w:pPr>
        <w:ind w:left="5740" w:hanging="360"/>
      </w:pPr>
      <w:rPr>
        <w:rFonts w:ascii="Courier New" w:hAnsi="Courier New" w:cs="Courier New" w:hint="default"/>
      </w:rPr>
    </w:lvl>
    <w:lvl w:ilvl="8" w:tplc="0C090005">
      <w:start w:val="1"/>
      <w:numFmt w:val="bullet"/>
      <w:lvlText w:val=""/>
      <w:lvlJc w:val="left"/>
      <w:pPr>
        <w:ind w:left="6460" w:hanging="360"/>
      </w:pPr>
      <w:rPr>
        <w:rFonts w:ascii="Wingdings" w:hAnsi="Wingdings" w:hint="default"/>
      </w:rPr>
    </w:lvl>
  </w:abstractNum>
  <w:abstractNum w:abstractNumId="10" w15:restartNumberingAfterBreak="0">
    <w:nsid w:val="3F956AE4"/>
    <w:multiLevelType w:val="hybridMultilevel"/>
    <w:tmpl w:val="CDBC2E9A"/>
    <w:lvl w:ilvl="0" w:tplc="FFFFFFFF">
      <w:start w:val="1"/>
      <w:numFmt w:val="lowerLetter"/>
      <w:lvlText w:val="%1."/>
      <w:lvlJc w:val="left"/>
      <w:pPr>
        <w:ind w:left="720" w:hanging="360"/>
      </w:pPr>
    </w:lvl>
    <w:lvl w:ilvl="1" w:tplc="0C090001">
      <w:start w:val="1"/>
      <w:numFmt w:val="bullet"/>
      <w:lvlText w:val=""/>
      <w:lvlJc w:val="left"/>
      <w:pPr>
        <w:ind w:left="78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830624"/>
    <w:multiLevelType w:val="hybridMultilevel"/>
    <w:tmpl w:val="4194378A"/>
    <w:lvl w:ilvl="0" w:tplc="0C09000F">
      <w:start w:val="1"/>
      <w:numFmt w:val="decimal"/>
      <w:lvlText w:val="%1."/>
      <w:lvlJc w:val="left"/>
      <w:pPr>
        <w:ind w:left="779" w:hanging="360"/>
      </w:pPr>
      <w:rPr>
        <w:rFonts w:hint="default"/>
      </w:rPr>
    </w:lvl>
    <w:lvl w:ilvl="1" w:tplc="0C090003" w:tentative="1">
      <w:start w:val="1"/>
      <w:numFmt w:val="bullet"/>
      <w:lvlText w:val="o"/>
      <w:lvlJc w:val="left"/>
      <w:pPr>
        <w:ind w:left="1499" w:hanging="360"/>
      </w:pPr>
      <w:rPr>
        <w:rFonts w:ascii="Courier New" w:hAnsi="Courier New" w:cs="Courier New" w:hint="default"/>
      </w:rPr>
    </w:lvl>
    <w:lvl w:ilvl="2" w:tplc="0C090005" w:tentative="1">
      <w:start w:val="1"/>
      <w:numFmt w:val="bullet"/>
      <w:lvlText w:val=""/>
      <w:lvlJc w:val="left"/>
      <w:pPr>
        <w:ind w:left="2219" w:hanging="360"/>
      </w:pPr>
      <w:rPr>
        <w:rFonts w:ascii="Wingdings" w:hAnsi="Wingdings" w:hint="default"/>
      </w:rPr>
    </w:lvl>
    <w:lvl w:ilvl="3" w:tplc="0C090001" w:tentative="1">
      <w:start w:val="1"/>
      <w:numFmt w:val="bullet"/>
      <w:lvlText w:val=""/>
      <w:lvlJc w:val="left"/>
      <w:pPr>
        <w:ind w:left="2939" w:hanging="360"/>
      </w:pPr>
      <w:rPr>
        <w:rFonts w:ascii="Symbol" w:hAnsi="Symbol" w:hint="default"/>
      </w:rPr>
    </w:lvl>
    <w:lvl w:ilvl="4" w:tplc="0C090003" w:tentative="1">
      <w:start w:val="1"/>
      <w:numFmt w:val="bullet"/>
      <w:lvlText w:val="o"/>
      <w:lvlJc w:val="left"/>
      <w:pPr>
        <w:ind w:left="3659" w:hanging="360"/>
      </w:pPr>
      <w:rPr>
        <w:rFonts w:ascii="Courier New" w:hAnsi="Courier New" w:cs="Courier New" w:hint="default"/>
      </w:rPr>
    </w:lvl>
    <w:lvl w:ilvl="5" w:tplc="0C090005" w:tentative="1">
      <w:start w:val="1"/>
      <w:numFmt w:val="bullet"/>
      <w:lvlText w:val=""/>
      <w:lvlJc w:val="left"/>
      <w:pPr>
        <w:ind w:left="4379" w:hanging="360"/>
      </w:pPr>
      <w:rPr>
        <w:rFonts w:ascii="Wingdings" w:hAnsi="Wingdings" w:hint="default"/>
      </w:rPr>
    </w:lvl>
    <w:lvl w:ilvl="6" w:tplc="0C090001" w:tentative="1">
      <w:start w:val="1"/>
      <w:numFmt w:val="bullet"/>
      <w:lvlText w:val=""/>
      <w:lvlJc w:val="left"/>
      <w:pPr>
        <w:ind w:left="5099" w:hanging="360"/>
      </w:pPr>
      <w:rPr>
        <w:rFonts w:ascii="Symbol" w:hAnsi="Symbol" w:hint="default"/>
      </w:rPr>
    </w:lvl>
    <w:lvl w:ilvl="7" w:tplc="0C090003" w:tentative="1">
      <w:start w:val="1"/>
      <w:numFmt w:val="bullet"/>
      <w:lvlText w:val="o"/>
      <w:lvlJc w:val="left"/>
      <w:pPr>
        <w:ind w:left="5819" w:hanging="360"/>
      </w:pPr>
      <w:rPr>
        <w:rFonts w:ascii="Courier New" w:hAnsi="Courier New" w:cs="Courier New" w:hint="default"/>
      </w:rPr>
    </w:lvl>
    <w:lvl w:ilvl="8" w:tplc="0C090005" w:tentative="1">
      <w:start w:val="1"/>
      <w:numFmt w:val="bullet"/>
      <w:lvlText w:val=""/>
      <w:lvlJc w:val="left"/>
      <w:pPr>
        <w:ind w:left="6539" w:hanging="360"/>
      </w:pPr>
      <w:rPr>
        <w:rFonts w:ascii="Wingdings" w:hAnsi="Wingdings" w:hint="default"/>
      </w:rPr>
    </w:lvl>
  </w:abstractNum>
  <w:abstractNum w:abstractNumId="12" w15:restartNumberingAfterBreak="0">
    <w:nsid w:val="52584C45"/>
    <w:multiLevelType w:val="hybridMultilevel"/>
    <w:tmpl w:val="72A47602"/>
    <w:styleLink w:val="Listy"/>
    <w:lvl w:ilvl="0" w:tplc="A4F83E92">
      <w:start w:val="1"/>
      <w:numFmt w:val="bullet"/>
      <w:lvlText w:val=""/>
      <w:lvlJc w:val="left"/>
      <w:pPr>
        <w:tabs>
          <w:tab w:val="num" w:pos="340"/>
        </w:tabs>
        <w:ind w:left="680" w:hanging="340"/>
      </w:pPr>
      <w:rPr>
        <w:rFonts w:ascii="Symbol" w:hAnsi="Symbol" w:hint="default"/>
      </w:rPr>
    </w:lvl>
    <w:lvl w:ilvl="1" w:tplc="ECF8A978">
      <w:start w:val="1"/>
      <w:numFmt w:val="bullet"/>
      <w:lvlText w:val="–"/>
      <w:lvlJc w:val="left"/>
      <w:pPr>
        <w:tabs>
          <w:tab w:val="num" w:pos="680"/>
        </w:tabs>
        <w:ind w:left="1021" w:hanging="341"/>
      </w:pPr>
      <w:rPr>
        <w:rFonts w:ascii="Arial" w:hAnsi="Arial" w:hint="default"/>
      </w:rPr>
    </w:lvl>
    <w:lvl w:ilvl="2" w:tplc="FD7637B0">
      <w:start w:val="1"/>
      <w:numFmt w:val="bullet"/>
      <w:lvlText w:val=""/>
      <w:lvlJc w:val="left"/>
      <w:pPr>
        <w:ind w:left="1361" w:hanging="340"/>
      </w:pPr>
      <w:rPr>
        <w:rFonts w:ascii="Wingdings" w:hAnsi="Wingdings" w:hint="default"/>
      </w:rPr>
    </w:lvl>
    <w:lvl w:ilvl="3" w:tplc="A39E85FE">
      <w:start w:val="1"/>
      <w:numFmt w:val="bullet"/>
      <w:lvlText w:val=""/>
      <w:lvlJc w:val="left"/>
      <w:pPr>
        <w:ind w:left="1701" w:hanging="340"/>
      </w:pPr>
      <w:rPr>
        <w:rFonts w:ascii="Symbol" w:hAnsi="Symbol" w:hint="default"/>
      </w:rPr>
    </w:lvl>
    <w:lvl w:ilvl="4" w:tplc="F9666C12">
      <w:start w:val="1"/>
      <w:numFmt w:val="bullet"/>
      <w:lvlText w:val="o"/>
      <w:lvlJc w:val="left"/>
      <w:pPr>
        <w:ind w:left="2041" w:hanging="340"/>
      </w:pPr>
      <w:rPr>
        <w:rFonts w:ascii="Courier New" w:hAnsi="Courier New" w:hint="default"/>
      </w:rPr>
    </w:lvl>
    <w:lvl w:ilvl="5" w:tplc="792E724E">
      <w:start w:val="1"/>
      <w:numFmt w:val="bullet"/>
      <w:lvlText w:val=""/>
      <w:lvlJc w:val="left"/>
      <w:pPr>
        <w:ind w:left="2381" w:hanging="340"/>
      </w:pPr>
      <w:rPr>
        <w:rFonts w:ascii="Wingdings" w:hAnsi="Wingdings" w:hint="default"/>
      </w:rPr>
    </w:lvl>
    <w:lvl w:ilvl="6" w:tplc="BBFAF7A6">
      <w:start w:val="1"/>
      <w:numFmt w:val="bullet"/>
      <w:lvlText w:val=""/>
      <w:lvlJc w:val="left"/>
      <w:pPr>
        <w:ind w:left="2722" w:hanging="341"/>
      </w:pPr>
      <w:rPr>
        <w:rFonts w:ascii="Symbol" w:hAnsi="Symbol" w:hint="default"/>
      </w:rPr>
    </w:lvl>
    <w:lvl w:ilvl="7" w:tplc="1C1EFF62">
      <w:start w:val="1"/>
      <w:numFmt w:val="bullet"/>
      <w:lvlText w:val="o"/>
      <w:lvlJc w:val="left"/>
      <w:pPr>
        <w:ind w:left="3062" w:hanging="340"/>
      </w:pPr>
      <w:rPr>
        <w:rFonts w:ascii="Courier New" w:hAnsi="Courier New" w:hint="default"/>
      </w:rPr>
    </w:lvl>
    <w:lvl w:ilvl="8" w:tplc="0DEA1104">
      <w:start w:val="1"/>
      <w:numFmt w:val="bullet"/>
      <w:lvlText w:val=""/>
      <w:lvlJc w:val="left"/>
      <w:pPr>
        <w:ind w:left="3742" w:hanging="340"/>
      </w:pPr>
      <w:rPr>
        <w:rFonts w:ascii="Wingdings" w:hAnsi="Wingdings" w:hint="default"/>
      </w:rPr>
    </w:lvl>
  </w:abstractNum>
  <w:abstractNum w:abstractNumId="13" w15:restartNumberingAfterBreak="0">
    <w:nsid w:val="5ADB4E26"/>
    <w:multiLevelType w:val="multilevel"/>
    <w:tmpl w:val="B5E2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FF09B1"/>
    <w:multiLevelType w:val="hybridMultilevel"/>
    <w:tmpl w:val="15664B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A173900"/>
    <w:multiLevelType w:val="hybridMultilevel"/>
    <w:tmpl w:val="CBEE1102"/>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D301860"/>
    <w:multiLevelType w:val="hybridMultilevel"/>
    <w:tmpl w:val="3B045570"/>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7" w15:restartNumberingAfterBreak="0">
    <w:nsid w:val="6D5F2A44"/>
    <w:multiLevelType w:val="hybridMultilevel"/>
    <w:tmpl w:val="61C08E1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6F2C2AF6"/>
    <w:multiLevelType w:val="hybridMultilevel"/>
    <w:tmpl w:val="572EE3E0"/>
    <w:lvl w:ilvl="0" w:tplc="94FE7978">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646" w:hanging="360"/>
      </w:pPr>
      <w:rPr>
        <w:rFonts w:ascii="Courier New" w:hAnsi="Courier New" w:cs="Courier New" w:hint="default"/>
      </w:rPr>
    </w:lvl>
    <w:lvl w:ilvl="2" w:tplc="0C090005" w:tentative="1">
      <w:start w:val="1"/>
      <w:numFmt w:val="bullet"/>
      <w:lvlText w:val=""/>
      <w:lvlJc w:val="left"/>
      <w:pPr>
        <w:ind w:left="1366" w:hanging="360"/>
      </w:pPr>
      <w:rPr>
        <w:rFonts w:ascii="Wingdings" w:hAnsi="Wingdings" w:hint="default"/>
      </w:rPr>
    </w:lvl>
    <w:lvl w:ilvl="3" w:tplc="0C090001" w:tentative="1">
      <w:start w:val="1"/>
      <w:numFmt w:val="bullet"/>
      <w:lvlText w:val=""/>
      <w:lvlJc w:val="left"/>
      <w:pPr>
        <w:ind w:left="2086" w:hanging="360"/>
      </w:pPr>
      <w:rPr>
        <w:rFonts w:ascii="Symbol" w:hAnsi="Symbol" w:hint="default"/>
      </w:rPr>
    </w:lvl>
    <w:lvl w:ilvl="4" w:tplc="0C090003" w:tentative="1">
      <w:start w:val="1"/>
      <w:numFmt w:val="bullet"/>
      <w:lvlText w:val="o"/>
      <w:lvlJc w:val="left"/>
      <w:pPr>
        <w:ind w:left="2806" w:hanging="360"/>
      </w:pPr>
      <w:rPr>
        <w:rFonts w:ascii="Courier New" w:hAnsi="Courier New" w:cs="Courier New" w:hint="default"/>
      </w:rPr>
    </w:lvl>
    <w:lvl w:ilvl="5" w:tplc="0C090005" w:tentative="1">
      <w:start w:val="1"/>
      <w:numFmt w:val="bullet"/>
      <w:lvlText w:val=""/>
      <w:lvlJc w:val="left"/>
      <w:pPr>
        <w:ind w:left="3526" w:hanging="360"/>
      </w:pPr>
      <w:rPr>
        <w:rFonts w:ascii="Wingdings" w:hAnsi="Wingdings" w:hint="default"/>
      </w:rPr>
    </w:lvl>
    <w:lvl w:ilvl="6" w:tplc="0C090001" w:tentative="1">
      <w:start w:val="1"/>
      <w:numFmt w:val="bullet"/>
      <w:lvlText w:val=""/>
      <w:lvlJc w:val="left"/>
      <w:pPr>
        <w:ind w:left="4246" w:hanging="360"/>
      </w:pPr>
      <w:rPr>
        <w:rFonts w:ascii="Symbol" w:hAnsi="Symbol" w:hint="default"/>
      </w:rPr>
    </w:lvl>
    <w:lvl w:ilvl="7" w:tplc="0C090003" w:tentative="1">
      <w:start w:val="1"/>
      <w:numFmt w:val="bullet"/>
      <w:lvlText w:val="o"/>
      <w:lvlJc w:val="left"/>
      <w:pPr>
        <w:ind w:left="4966" w:hanging="360"/>
      </w:pPr>
      <w:rPr>
        <w:rFonts w:ascii="Courier New" w:hAnsi="Courier New" w:cs="Courier New" w:hint="default"/>
      </w:rPr>
    </w:lvl>
    <w:lvl w:ilvl="8" w:tplc="0C090005" w:tentative="1">
      <w:start w:val="1"/>
      <w:numFmt w:val="bullet"/>
      <w:lvlText w:val=""/>
      <w:lvlJc w:val="left"/>
      <w:pPr>
        <w:ind w:left="5686" w:hanging="360"/>
      </w:pPr>
      <w:rPr>
        <w:rFonts w:ascii="Wingdings" w:hAnsi="Wingdings" w:hint="default"/>
      </w:rPr>
    </w:lvl>
  </w:abstractNum>
  <w:abstractNum w:abstractNumId="19" w15:restartNumberingAfterBreak="0">
    <w:nsid w:val="77722002"/>
    <w:multiLevelType w:val="hybridMultilevel"/>
    <w:tmpl w:val="611A786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D0F0D3F"/>
    <w:multiLevelType w:val="multilevel"/>
    <w:tmpl w:val="6190610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5989913">
    <w:abstractNumId w:val="12"/>
  </w:num>
  <w:num w:numId="2" w16cid:durableId="358819377">
    <w:abstractNumId w:val="18"/>
  </w:num>
  <w:num w:numId="3" w16cid:durableId="1161458946">
    <w:abstractNumId w:val="8"/>
  </w:num>
  <w:num w:numId="4" w16cid:durableId="1980377317">
    <w:abstractNumId w:val="9"/>
  </w:num>
  <w:num w:numId="5" w16cid:durableId="1311789975">
    <w:abstractNumId w:val="15"/>
  </w:num>
  <w:num w:numId="6" w16cid:durableId="1799840048">
    <w:abstractNumId w:val="16"/>
  </w:num>
  <w:num w:numId="7" w16cid:durableId="575238147">
    <w:abstractNumId w:val="11"/>
  </w:num>
  <w:num w:numId="8" w16cid:durableId="827670126">
    <w:abstractNumId w:val="17"/>
  </w:num>
  <w:num w:numId="9" w16cid:durableId="1360815361">
    <w:abstractNumId w:val="1"/>
  </w:num>
  <w:num w:numId="10" w16cid:durableId="55933979">
    <w:abstractNumId w:val="19"/>
  </w:num>
  <w:num w:numId="11" w16cid:durableId="2002846911">
    <w:abstractNumId w:val="13"/>
  </w:num>
  <w:num w:numId="12" w16cid:durableId="678390472">
    <w:abstractNumId w:val="0"/>
  </w:num>
  <w:num w:numId="13" w16cid:durableId="697463179">
    <w:abstractNumId w:val="3"/>
  </w:num>
  <w:num w:numId="14" w16cid:durableId="823277781">
    <w:abstractNumId w:val="4"/>
  </w:num>
  <w:num w:numId="15" w16cid:durableId="1137993254">
    <w:abstractNumId w:val="20"/>
  </w:num>
  <w:num w:numId="16" w16cid:durableId="735206165">
    <w:abstractNumId w:val="5"/>
  </w:num>
  <w:num w:numId="17" w16cid:durableId="1415860940">
    <w:abstractNumId w:val="6"/>
  </w:num>
  <w:num w:numId="18" w16cid:durableId="158498671">
    <w:abstractNumId w:val="2"/>
  </w:num>
  <w:num w:numId="19" w16cid:durableId="1754937830">
    <w:abstractNumId w:val="10"/>
  </w:num>
  <w:num w:numId="20" w16cid:durableId="540092921">
    <w:abstractNumId w:val="14"/>
  </w:num>
  <w:num w:numId="21" w16cid:durableId="206664032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170"/>
  <w:defaultTableStyle w:val="DOETable1Sodalite"/>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ru v:ext="edit" colors="#2a2c4e,#1b2247,#1b2249,#191f43"/>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EDF"/>
    <w:rsid w:val="0000023B"/>
    <w:rsid w:val="000023A9"/>
    <w:rsid w:val="000037D7"/>
    <w:rsid w:val="00004366"/>
    <w:rsid w:val="0000668A"/>
    <w:rsid w:val="0000740C"/>
    <w:rsid w:val="00010C34"/>
    <w:rsid w:val="00015D67"/>
    <w:rsid w:val="000164C8"/>
    <w:rsid w:val="00020B55"/>
    <w:rsid w:val="00021469"/>
    <w:rsid w:val="00022092"/>
    <w:rsid w:val="00025145"/>
    <w:rsid w:val="00025ABD"/>
    <w:rsid w:val="00027729"/>
    <w:rsid w:val="00027929"/>
    <w:rsid w:val="00030F90"/>
    <w:rsid w:val="00034371"/>
    <w:rsid w:val="00034693"/>
    <w:rsid w:val="00042083"/>
    <w:rsid w:val="000434FD"/>
    <w:rsid w:val="0004418F"/>
    <w:rsid w:val="00045CB5"/>
    <w:rsid w:val="000472BF"/>
    <w:rsid w:val="00053EF7"/>
    <w:rsid w:val="00053FCE"/>
    <w:rsid w:val="00055431"/>
    <w:rsid w:val="000570AC"/>
    <w:rsid w:val="00057D9F"/>
    <w:rsid w:val="00061380"/>
    <w:rsid w:val="0006452C"/>
    <w:rsid w:val="00067BD3"/>
    <w:rsid w:val="000704EC"/>
    <w:rsid w:val="0007051C"/>
    <w:rsid w:val="00074154"/>
    <w:rsid w:val="00075BBE"/>
    <w:rsid w:val="00075F60"/>
    <w:rsid w:val="0007629C"/>
    <w:rsid w:val="00076862"/>
    <w:rsid w:val="00077E85"/>
    <w:rsid w:val="00081836"/>
    <w:rsid w:val="00081AC4"/>
    <w:rsid w:val="000829CF"/>
    <w:rsid w:val="00082C9A"/>
    <w:rsid w:val="000841F5"/>
    <w:rsid w:val="00085A27"/>
    <w:rsid w:val="00090748"/>
    <w:rsid w:val="00091001"/>
    <w:rsid w:val="000921BC"/>
    <w:rsid w:val="000937EB"/>
    <w:rsid w:val="000951B9"/>
    <w:rsid w:val="000A02A6"/>
    <w:rsid w:val="000A03E0"/>
    <w:rsid w:val="000A0E03"/>
    <w:rsid w:val="000A42A2"/>
    <w:rsid w:val="000A47DC"/>
    <w:rsid w:val="000B17AD"/>
    <w:rsid w:val="000B260F"/>
    <w:rsid w:val="000B3F0A"/>
    <w:rsid w:val="000B419E"/>
    <w:rsid w:val="000B4F9C"/>
    <w:rsid w:val="000B573D"/>
    <w:rsid w:val="000B75BC"/>
    <w:rsid w:val="000C0AE6"/>
    <w:rsid w:val="000C2D11"/>
    <w:rsid w:val="000C710D"/>
    <w:rsid w:val="000D0615"/>
    <w:rsid w:val="000D0A29"/>
    <w:rsid w:val="000D2007"/>
    <w:rsid w:val="000D28C5"/>
    <w:rsid w:val="000D3373"/>
    <w:rsid w:val="000D37B2"/>
    <w:rsid w:val="000D4C1A"/>
    <w:rsid w:val="000D576B"/>
    <w:rsid w:val="000D5F7B"/>
    <w:rsid w:val="000E0FEB"/>
    <w:rsid w:val="000E136E"/>
    <w:rsid w:val="000E2DF5"/>
    <w:rsid w:val="000E428E"/>
    <w:rsid w:val="000E6195"/>
    <w:rsid w:val="000E6FE4"/>
    <w:rsid w:val="000F163B"/>
    <w:rsid w:val="000F3A72"/>
    <w:rsid w:val="000F61AD"/>
    <w:rsid w:val="000F7DB6"/>
    <w:rsid w:val="0010173C"/>
    <w:rsid w:val="00101E19"/>
    <w:rsid w:val="00103EDE"/>
    <w:rsid w:val="00105FFF"/>
    <w:rsid w:val="0011423C"/>
    <w:rsid w:val="001159DD"/>
    <w:rsid w:val="00120231"/>
    <w:rsid w:val="0012238E"/>
    <w:rsid w:val="0012693E"/>
    <w:rsid w:val="00130C78"/>
    <w:rsid w:val="0013120A"/>
    <w:rsid w:val="001314B8"/>
    <w:rsid w:val="00132F78"/>
    <w:rsid w:val="00140F41"/>
    <w:rsid w:val="001424EC"/>
    <w:rsid w:val="001450AB"/>
    <w:rsid w:val="001502EF"/>
    <w:rsid w:val="0015094B"/>
    <w:rsid w:val="001514F0"/>
    <w:rsid w:val="0015150B"/>
    <w:rsid w:val="00152ECB"/>
    <w:rsid w:val="00153E6F"/>
    <w:rsid w:val="00154991"/>
    <w:rsid w:val="0015559C"/>
    <w:rsid w:val="00161381"/>
    <w:rsid w:val="00161439"/>
    <w:rsid w:val="00161F1D"/>
    <w:rsid w:val="00162F4E"/>
    <w:rsid w:val="00163563"/>
    <w:rsid w:val="00163E80"/>
    <w:rsid w:val="00167455"/>
    <w:rsid w:val="0017468D"/>
    <w:rsid w:val="00174782"/>
    <w:rsid w:val="00174A4C"/>
    <w:rsid w:val="0017552F"/>
    <w:rsid w:val="00175542"/>
    <w:rsid w:val="00176A01"/>
    <w:rsid w:val="00176AB5"/>
    <w:rsid w:val="001803D2"/>
    <w:rsid w:val="0018053C"/>
    <w:rsid w:val="00180CC8"/>
    <w:rsid w:val="001841A5"/>
    <w:rsid w:val="00184AEE"/>
    <w:rsid w:val="00187594"/>
    <w:rsid w:val="001902DC"/>
    <w:rsid w:val="00191DC0"/>
    <w:rsid w:val="001922B3"/>
    <w:rsid w:val="00193209"/>
    <w:rsid w:val="00193695"/>
    <w:rsid w:val="00194419"/>
    <w:rsid w:val="00197E34"/>
    <w:rsid w:val="001A36EE"/>
    <w:rsid w:val="001A53C4"/>
    <w:rsid w:val="001A6F66"/>
    <w:rsid w:val="001B0341"/>
    <w:rsid w:val="001B0854"/>
    <w:rsid w:val="001B4D56"/>
    <w:rsid w:val="001B5ED5"/>
    <w:rsid w:val="001B7D61"/>
    <w:rsid w:val="001C1E2F"/>
    <w:rsid w:val="001C208F"/>
    <w:rsid w:val="001C3D2A"/>
    <w:rsid w:val="001C4614"/>
    <w:rsid w:val="001C54FD"/>
    <w:rsid w:val="001C5C86"/>
    <w:rsid w:val="001C7539"/>
    <w:rsid w:val="001C7A33"/>
    <w:rsid w:val="001D3819"/>
    <w:rsid w:val="001D5521"/>
    <w:rsid w:val="001D5FEA"/>
    <w:rsid w:val="001E2A49"/>
    <w:rsid w:val="001E2F23"/>
    <w:rsid w:val="001E5990"/>
    <w:rsid w:val="001E5A9D"/>
    <w:rsid w:val="001E5D42"/>
    <w:rsid w:val="001F1216"/>
    <w:rsid w:val="001F177A"/>
    <w:rsid w:val="001F1DE1"/>
    <w:rsid w:val="001F1EDD"/>
    <w:rsid w:val="001F2577"/>
    <w:rsid w:val="001F2B6F"/>
    <w:rsid w:val="001F3F36"/>
    <w:rsid w:val="001F5ACC"/>
    <w:rsid w:val="002000CA"/>
    <w:rsid w:val="00200CA0"/>
    <w:rsid w:val="0020105B"/>
    <w:rsid w:val="00201190"/>
    <w:rsid w:val="00201287"/>
    <w:rsid w:val="00201935"/>
    <w:rsid w:val="0020250F"/>
    <w:rsid w:val="00202E8C"/>
    <w:rsid w:val="0020328F"/>
    <w:rsid w:val="00203431"/>
    <w:rsid w:val="0020553E"/>
    <w:rsid w:val="00206C81"/>
    <w:rsid w:val="00207060"/>
    <w:rsid w:val="00210C57"/>
    <w:rsid w:val="00211465"/>
    <w:rsid w:val="00211964"/>
    <w:rsid w:val="00213EFB"/>
    <w:rsid w:val="002157B8"/>
    <w:rsid w:val="00215BFC"/>
    <w:rsid w:val="00215FD1"/>
    <w:rsid w:val="002170C1"/>
    <w:rsid w:val="00217243"/>
    <w:rsid w:val="00220CF8"/>
    <w:rsid w:val="00222152"/>
    <w:rsid w:val="00222434"/>
    <w:rsid w:val="002227A8"/>
    <w:rsid w:val="00225164"/>
    <w:rsid w:val="002308EB"/>
    <w:rsid w:val="00233AF1"/>
    <w:rsid w:val="0023589C"/>
    <w:rsid w:val="00235B20"/>
    <w:rsid w:val="00237396"/>
    <w:rsid w:val="0024146D"/>
    <w:rsid w:val="002414BE"/>
    <w:rsid w:val="0024261B"/>
    <w:rsid w:val="002432BD"/>
    <w:rsid w:val="002440A9"/>
    <w:rsid w:val="00246AE1"/>
    <w:rsid w:val="00246FCB"/>
    <w:rsid w:val="0024762D"/>
    <w:rsid w:val="00250D05"/>
    <w:rsid w:val="00251153"/>
    <w:rsid w:val="00252D1B"/>
    <w:rsid w:val="002561FA"/>
    <w:rsid w:val="00256815"/>
    <w:rsid w:val="00256A66"/>
    <w:rsid w:val="00256C3C"/>
    <w:rsid w:val="00257EBB"/>
    <w:rsid w:val="00260154"/>
    <w:rsid w:val="00260665"/>
    <w:rsid w:val="00261745"/>
    <w:rsid w:val="00263CD7"/>
    <w:rsid w:val="00263DF5"/>
    <w:rsid w:val="00264928"/>
    <w:rsid w:val="00264E1C"/>
    <w:rsid w:val="00266094"/>
    <w:rsid w:val="002715C3"/>
    <w:rsid w:val="002723F8"/>
    <w:rsid w:val="002733A3"/>
    <w:rsid w:val="00273DC9"/>
    <w:rsid w:val="0027421A"/>
    <w:rsid w:val="002761C6"/>
    <w:rsid w:val="00276663"/>
    <w:rsid w:val="00283CD6"/>
    <w:rsid w:val="00283E71"/>
    <w:rsid w:val="0028422D"/>
    <w:rsid w:val="0028512E"/>
    <w:rsid w:val="00286C39"/>
    <w:rsid w:val="00287448"/>
    <w:rsid w:val="00287B7D"/>
    <w:rsid w:val="00287EC2"/>
    <w:rsid w:val="002901AF"/>
    <w:rsid w:val="002904B7"/>
    <w:rsid w:val="002925CE"/>
    <w:rsid w:val="00294D8A"/>
    <w:rsid w:val="00296500"/>
    <w:rsid w:val="002A008A"/>
    <w:rsid w:val="002A2D78"/>
    <w:rsid w:val="002A54BB"/>
    <w:rsid w:val="002B1268"/>
    <w:rsid w:val="002B165E"/>
    <w:rsid w:val="002B19D9"/>
    <w:rsid w:val="002B1E9D"/>
    <w:rsid w:val="002B2643"/>
    <w:rsid w:val="002B49E8"/>
    <w:rsid w:val="002B62BF"/>
    <w:rsid w:val="002C0359"/>
    <w:rsid w:val="002C27D1"/>
    <w:rsid w:val="002C2876"/>
    <w:rsid w:val="002C39AD"/>
    <w:rsid w:val="002C42D1"/>
    <w:rsid w:val="002C44A6"/>
    <w:rsid w:val="002C5BAD"/>
    <w:rsid w:val="002C629B"/>
    <w:rsid w:val="002D009B"/>
    <w:rsid w:val="002D0138"/>
    <w:rsid w:val="002D0795"/>
    <w:rsid w:val="002D0953"/>
    <w:rsid w:val="002D1223"/>
    <w:rsid w:val="002D1728"/>
    <w:rsid w:val="002D3B9C"/>
    <w:rsid w:val="002D79FA"/>
    <w:rsid w:val="002D7A54"/>
    <w:rsid w:val="002D7DAA"/>
    <w:rsid w:val="002D7E84"/>
    <w:rsid w:val="002E2F59"/>
    <w:rsid w:val="002E316B"/>
    <w:rsid w:val="002E3894"/>
    <w:rsid w:val="002E603C"/>
    <w:rsid w:val="002E72D9"/>
    <w:rsid w:val="002E72DA"/>
    <w:rsid w:val="002F00E3"/>
    <w:rsid w:val="002F01C5"/>
    <w:rsid w:val="002F0AE0"/>
    <w:rsid w:val="002F25C5"/>
    <w:rsid w:val="002F28CD"/>
    <w:rsid w:val="002F3054"/>
    <w:rsid w:val="002F3099"/>
    <w:rsid w:val="002F5B74"/>
    <w:rsid w:val="002F5D38"/>
    <w:rsid w:val="003023E0"/>
    <w:rsid w:val="00303A2D"/>
    <w:rsid w:val="00304D9B"/>
    <w:rsid w:val="00304F5F"/>
    <w:rsid w:val="00307E3F"/>
    <w:rsid w:val="00310186"/>
    <w:rsid w:val="00311E30"/>
    <w:rsid w:val="00313C36"/>
    <w:rsid w:val="003153F7"/>
    <w:rsid w:val="0031667C"/>
    <w:rsid w:val="00317EE6"/>
    <w:rsid w:val="003200C6"/>
    <w:rsid w:val="00320C67"/>
    <w:rsid w:val="00323F68"/>
    <w:rsid w:val="00324CEF"/>
    <w:rsid w:val="0032532F"/>
    <w:rsid w:val="00325644"/>
    <w:rsid w:val="00325DD1"/>
    <w:rsid w:val="00325EBE"/>
    <w:rsid w:val="003300C5"/>
    <w:rsid w:val="00333F3C"/>
    <w:rsid w:val="0033572D"/>
    <w:rsid w:val="003359F6"/>
    <w:rsid w:val="00335C0D"/>
    <w:rsid w:val="00335FA7"/>
    <w:rsid w:val="003400F4"/>
    <w:rsid w:val="00340F0B"/>
    <w:rsid w:val="00342FAB"/>
    <w:rsid w:val="00344D0A"/>
    <w:rsid w:val="00346760"/>
    <w:rsid w:val="00347B2E"/>
    <w:rsid w:val="003515C7"/>
    <w:rsid w:val="00352F86"/>
    <w:rsid w:val="00354270"/>
    <w:rsid w:val="003542EA"/>
    <w:rsid w:val="00357AFC"/>
    <w:rsid w:val="00357C91"/>
    <w:rsid w:val="00362B9E"/>
    <w:rsid w:val="00362C7A"/>
    <w:rsid w:val="00363518"/>
    <w:rsid w:val="00363690"/>
    <w:rsid w:val="00363971"/>
    <w:rsid w:val="003640ED"/>
    <w:rsid w:val="0036438D"/>
    <w:rsid w:val="003650E2"/>
    <w:rsid w:val="00365806"/>
    <w:rsid w:val="00366BC4"/>
    <w:rsid w:val="003700EF"/>
    <w:rsid w:val="003710C3"/>
    <w:rsid w:val="0037227E"/>
    <w:rsid w:val="00373154"/>
    <w:rsid w:val="0037350B"/>
    <w:rsid w:val="00373CC9"/>
    <w:rsid w:val="003765B1"/>
    <w:rsid w:val="00377EDF"/>
    <w:rsid w:val="003802D6"/>
    <w:rsid w:val="00380A42"/>
    <w:rsid w:val="003812EB"/>
    <w:rsid w:val="00382FFF"/>
    <w:rsid w:val="00386312"/>
    <w:rsid w:val="00387517"/>
    <w:rsid w:val="00390E2A"/>
    <w:rsid w:val="00390E8C"/>
    <w:rsid w:val="00391503"/>
    <w:rsid w:val="00391548"/>
    <w:rsid w:val="0039225D"/>
    <w:rsid w:val="003926C4"/>
    <w:rsid w:val="003928C3"/>
    <w:rsid w:val="00395894"/>
    <w:rsid w:val="0039670F"/>
    <w:rsid w:val="00397957"/>
    <w:rsid w:val="003A0C53"/>
    <w:rsid w:val="003A15CA"/>
    <w:rsid w:val="003A2C83"/>
    <w:rsid w:val="003A3250"/>
    <w:rsid w:val="003A5054"/>
    <w:rsid w:val="003B006D"/>
    <w:rsid w:val="003B0653"/>
    <w:rsid w:val="003B2097"/>
    <w:rsid w:val="003B383F"/>
    <w:rsid w:val="003B5012"/>
    <w:rsid w:val="003B79DE"/>
    <w:rsid w:val="003C0269"/>
    <w:rsid w:val="003C031E"/>
    <w:rsid w:val="003C130F"/>
    <w:rsid w:val="003C23A3"/>
    <w:rsid w:val="003C437C"/>
    <w:rsid w:val="003C51E9"/>
    <w:rsid w:val="003C65F2"/>
    <w:rsid w:val="003C74D4"/>
    <w:rsid w:val="003C7DF1"/>
    <w:rsid w:val="003D0ADF"/>
    <w:rsid w:val="003D0FC1"/>
    <w:rsid w:val="003D13C4"/>
    <w:rsid w:val="003D183C"/>
    <w:rsid w:val="003D1BA2"/>
    <w:rsid w:val="003D2943"/>
    <w:rsid w:val="003D2C5B"/>
    <w:rsid w:val="003D2E7E"/>
    <w:rsid w:val="003D2F8F"/>
    <w:rsid w:val="003D33B3"/>
    <w:rsid w:val="003D5BF3"/>
    <w:rsid w:val="003D61C4"/>
    <w:rsid w:val="003D6883"/>
    <w:rsid w:val="003D6D09"/>
    <w:rsid w:val="003D7CDF"/>
    <w:rsid w:val="003E0A84"/>
    <w:rsid w:val="003E2173"/>
    <w:rsid w:val="003E2F18"/>
    <w:rsid w:val="003E4337"/>
    <w:rsid w:val="003E51CA"/>
    <w:rsid w:val="003F0315"/>
    <w:rsid w:val="003F0D30"/>
    <w:rsid w:val="003F1033"/>
    <w:rsid w:val="003F2192"/>
    <w:rsid w:val="003F3BE5"/>
    <w:rsid w:val="003F4373"/>
    <w:rsid w:val="003F487E"/>
    <w:rsid w:val="003F5606"/>
    <w:rsid w:val="003F5F7F"/>
    <w:rsid w:val="003F695B"/>
    <w:rsid w:val="003F7B91"/>
    <w:rsid w:val="00401ED9"/>
    <w:rsid w:val="00401FD2"/>
    <w:rsid w:val="00401FEA"/>
    <w:rsid w:val="004025DD"/>
    <w:rsid w:val="0040617F"/>
    <w:rsid w:val="00406541"/>
    <w:rsid w:val="0040670E"/>
    <w:rsid w:val="00406A59"/>
    <w:rsid w:val="00410634"/>
    <w:rsid w:val="004109E0"/>
    <w:rsid w:val="00411BC2"/>
    <w:rsid w:val="004132FC"/>
    <w:rsid w:val="004144D1"/>
    <w:rsid w:val="00417152"/>
    <w:rsid w:val="00421B6E"/>
    <w:rsid w:val="00422948"/>
    <w:rsid w:val="00423010"/>
    <w:rsid w:val="00425993"/>
    <w:rsid w:val="00425AD4"/>
    <w:rsid w:val="00427EE5"/>
    <w:rsid w:val="00430C0B"/>
    <w:rsid w:val="00433813"/>
    <w:rsid w:val="00434526"/>
    <w:rsid w:val="00434CE1"/>
    <w:rsid w:val="00435C16"/>
    <w:rsid w:val="00435F7D"/>
    <w:rsid w:val="0043638E"/>
    <w:rsid w:val="0043786E"/>
    <w:rsid w:val="0044013F"/>
    <w:rsid w:val="004411B6"/>
    <w:rsid w:val="00441D92"/>
    <w:rsid w:val="004421FB"/>
    <w:rsid w:val="0044527D"/>
    <w:rsid w:val="00445B99"/>
    <w:rsid w:val="00446996"/>
    <w:rsid w:val="00446C2B"/>
    <w:rsid w:val="00447F8D"/>
    <w:rsid w:val="00447F99"/>
    <w:rsid w:val="004504C0"/>
    <w:rsid w:val="00451650"/>
    <w:rsid w:val="0045493F"/>
    <w:rsid w:val="00455547"/>
    <w:rsid w:val="00455F41"/>
    <w:rsid w:val="00456A86"/>
    <w:rsid w:val="00457A4B"/>
    <w:rsid w:val="00463F81"/>
    <w:rsid w:val="00465646"/>
    <w:rsid w:val="00465A75"/>
    <w:rsid w:val="004662FD"/>
    <w:rsid w:val="00466644"/>
    <w:rsid w:val="00470088"/>
    <w:rsid w:val="004727B2"/>
    <w:rsid w:val="00473282"/>
    <w:rsid w:val="00473D78"/>
    <w:rsid w:val="004812D7"/>
    <w:rsid w:val="00482FF8"/>
    <w:rsid w:val="004845D4"/>
    <w:rsid w:val="0048549C"/>
    <w:rsid w:val="004863BF"/>
    <w:rsid w:val="004917C8"/>
    <w:rsid w:val="00492B28"/>
    <w:rsid w:val="004A12DA"/>
    <w:rsid w:val="004A3669"/>
    <w:rsid w:val="004A5123"/>
    <w:rsid w:val="004A590D"/>
    <w:rsid w:val="004A7D66"/>
    <w:rsid w:val="004B1FC1"/>
    <w:rsid w:val="004B2FC2"/>
    <w:rsid w:val="004B4953"/>
    <w:rsid w:val="004B5023"/>
    <w:rsid w:val="004B6B71"/>
    <w:rsid w:val="004B745F"/>
    <w:rsid w:val="004B7B49"/>
    <w:rsid w:val="004B7C53"/>
    <w:rsid w:val="004B7E44"/>
    <w:rsid w:val="004B7EEC"/>
    <w:rsid w:val="004C0777"/>
    <w:rsid w:val="004C097F"/>
    <w:rsid w:val="004C20F8"/>
    <w:rsid w:val="004C4CE0"/>
    <w:rsid w:val="004C59A8"/>
    <w:rsid w:val="004D04DE"/>
    <w:rsid w:val="004D4ABF"/>
    <w:rsid w:val="004D58F3"/>
    <w:rsid w:val="004E017E"/>
    <w:rsid w:val="004E3CB5"/>
    <w:rsid w:val="004E4DA6"/>
    <w:rsid w:val="004E749D"/>
    <w:rsid w:val="004F2840"/>
    <w:rsid w:val="004F3185"/>
    <w:rsid w:val="004F3B29"/>
    <w:rsid w:val="004F3B77"/>
    <w:rsid w:val="004F3DFA"/>
    <w:rsid w:val="004F56CC"/>
    <w:rsid w:val="00501B20"/>
    <w:rsid w:val="00503CA8"/>
    <w:rsid w:val="00504094"/>
    <w:rsid w:val="00505801"/>
    <w:rsid w:val="005078C6"/>
    <w:rsid w:val="00507BF9"/>
    <w:rsid w:val="0051121B"/>
    <w:rsid w:val="00513C09"/>
    <w:rsid w:val="00514F83"/>
    <w:rsid w:val="00515193"/>
    <w:rsid w:val="00515FFF"/>
    <w:rsid w:val="005166B0"/>
    <w:rsid w:val="00516CB4"/>
    <w:rsid w:val="0052043C"/>
    <w:rsid w:val="00520D92"/>
    <w:rsid w:val="005217A7"/>
    <w:rsid w:val="00523104"/>
    <w:rsid w:val="0052313A"/>
    <w:rsid w:val="00523FB3"/>
    <w:rsid w:val="005252D8"/>
    <w:rsid w:val="00526E8A"/>
    <w:rsid w:val="00527008"/>
    <w:rsid w:val="005274D4"/>
    <w:rsid w:val="00532F6C"/>
    <w:rsid w:val="00533053"/>
    <w:rsid w:val="005359DB"/>
    <w:rsid w:val="00536271"/>
    <w:rsid w:val="00536C68"/>
    <w:rsid w:val="0053701D"/>
    <w:rsid w:val="0054108D"/>
    <w:rsid w:val="00542478"/>
    <w:rsid w:val="00543241"/>
    <w:rsid w:val="0054402F"/>
    <w:rsid w:val="005461C8"/>
    <w:rsid w:val="0054662C"/>
    <w:rsid w:val="0054686B"/>
    <w:rsid w:val="00546B67"/>
    <w:rsid w:val="0055241F"/>
    <w:rsid w:val="00552964"/>
    <w:rsid w:val="00552974"/>
    <w:rsid w:val="005531E3"/>
    <w:rsid w:val="00556227"/>
    <w:rsid w:val="00557AEC"/>
    <w:rsid w:val="005601C2"/>
    <w:rsid w:val="005632DE"/>
    <w:rsid w:val="00566BA3"/>
    <w:rsid w:val="00570302"/>
    <w:rsid w:val="0057621A"/>
    <w:rsid w:val="0057723A"/>
    <w:rsid w:val="005841D2"/>
    <w:rsid w:val="00584823"/>
    <w:rsid w:val="005861F3"/>
    <w:rsid w:val="00587046"/>
    <w:rsid w:val="005914CD"/>
    <w:rsid w:val="0059314C"/>
    <w:rsid w:val="005936FB"/>
    <w:rsid w:val="005946C3"/>
    <w:rsid w:val="00594712"/>
    <w:rsid w:val="0059509D"/>
    <w:rsid w:val="005A331D"/>
    <w:rsid w:val="005A5B14"/>
    <w:rsid w:val="005A6987"/>
    <w:rsid w:val="005A6AA8"/>
    <w:rsid w:val="005B166B"/>
    <w:rsid w:val="005B2E67"/>
    <w:rsid w:val="005B300D"/>
    <w:rsid w:val="005B370A"/>
    <w:rsid w:val="005B3945"/>
    <w:rsid w:val="005B41D5"/>
    <w:rsid w:val="005B4475"/>
    <w:rsid w:val="005B4493"/>
    <w:rsid w:val="005B45BD"/>
    <w:rsid w:val="005B6A98"/>
    <w:rsid w:val="005C3D46"/>
    <w:rsid w:val="005C4095"/>
    <w:rsid w:val="005C450B"/>
    <w:rsid w:val="005D1694"/>
    <w:rsid w:val="005D1DB3"/>
    <w:rsid w:val="005D266F"/>
    <w:rsid w:val="005D2700"/>
    <w:rsid w:val="005D3873"/>
    <w:rsid w:val="005D689F"/>
    <w:rsid w:val="005E083C"/>
    <w:rsid w:val="005E122C"/>
    <w:rsid w:val="005E1B2D"/>
    <w:rsid w:val="005E60AB"/>
    <w:rsid w:val="005E7601"/>
    <w:rsid w:val="005E7E2F"/>
    <w:rsid w:val="005F278C"/>
    <w:rsid w:val="005F4C2F"/>
    <w:rsid w:val="005F6891"/>
    <w:rsid w:val="005F6955"/>
    <w:rsid w:val="005F73A1"/>
    <w:rsid w:val="00604143"/>
    <w:rsid w:val="00606CC3"/>
    <w:rsid w:val="00607402"/>
    <w:rsid w:val="00607C26"/>
    <w:rsid w:val="00607D70"/>
    <w:rsid w:val="00611343"/>
    <w:rsid w:val="0061194F"/>
    <w:rsid w:val="006121C9"/>
    <w:rsid w:val="0061316D"/>
    <w:rsid w:val="00613211"/>
    <w:rsid w:val="00613434"/>
    <w:rsid w:val="00613451"/>
    <w:rsid w:val="006157A8"/>
    <w:rsid w:val="00617560"/>
    <w:rsid w:val="00617933"/>
    <w:rsid w:val="00622888"/>
    <w:rsid w:val="00626C28"/>
    <w:rsid w:val="00627045"/>
    <w:rsid w:val="006339B1"/>
    <w:rsid w:val="00637908"/>
    <w:rsid w:val="00640949"/>
    <w:rsid w:val="00641231"/>
    <w:rsid w:val="00642FBF"/>
    <w:rsid w:val="00644146"/>
    <w:rsid w:val="006445E0"/>
    <w:rsid w:val="00644B32"/>
    <w:rsid w:val="00644DBF"/>
    <w:rsid w:val="0064662F"/>
    <w:rsid w:val="00646A69"/>
    <w:rsid w:val="0065083D"/>
    <w:rsid w:val="00651648"/>
    <w:rsid w:val="006519A8"/>
    <w:rsid w:val="00651E2B"/>
    <w:rsid w:val="0065236E"/>
    <w:rsid w:val="00652AD6"/>
    <w:rsid w:val="00652C95"/>
    <w:rsid w:val="00653040"/>
    <w:rsid w:val="00654F30"/>
    <w:rsid w:val="00656A01"/>
    <w:rsid w:val="00657561"/>
    <w:rsid w:val="00662145"/>
    <w:rsid w:val="00663845"/>
    <w:rsid w:val="00666150"/>
    <w:rsid w:val="006661D3"/>
    <w:rsid w:val="00667E60"/>
    <w:rsid w:val="006701C2"/>
    <w:rsid w:val="006709F3"/>
    <w:rsid w:val="00671B04"/>
    <w:rsid w:val="00673606"/>
    <w:rsid w:val="00673870"/>
    <w:rsid w:val="00681FA6"/>
    <w:rsid w:val="00685D7E"/>
    <w:rsid w:val="00686B99"/>
    <w:rsid w:val="00690CB8"/>
    <w:rsid w:val="00692074"/>
    <w:rsid w:val="00692500"/>
    <w:rsid w:val="00694D64"/>
    <w:rsid w:val="0069632E"/>
    <w:rsid w:val="00696917"/>
    <w:rsid w:val="00696B07"/>
    <w:rsid w:val="0069721B"/>
    <w:rsid w:val="00697AF7"/>
    <w:rsid w:val="006A0105"/>
    <w:rsid w:val="006A1D4F"/>
    <w:rsid w:val="006A228B"/>
    <w:rsid w:val="006A2602"/>
    <w:rsid w:val="006A36A1"/>
    <w:rsid w:val="006A3BA9"/>
    <w:rsid w:val="006A4D89"/>
    <w:rsid w:val="006A581E"/>
    <w:rsid w:val="006A774D"/>
    <w:rsid w:val="006B0FF2"/>
    <w:rsid w:val="006B1D33"/>
    <w:rsid w:val="006B2DC2"/>
    <w:rsid w:val="006B44E9"/>
    <w:rsid w:val="006B4B13"/>
    <w:rsid w:val="006B5120"/>
    <w:rsid w:val="006B6E04"/>
    <w:rsid w:val="006B6ED9"/>
    <w:rsid w:val="006C4024"/>
    <w:rsid w:val="006C5443"/>
    <w:rsid w:val="006C5864"/>
    <w:rsid w:val="006C6A8E"/>
    <w:rsid w:val="006C6F69"/>
    <w:rsid w:val="006D1144"/>
    <w:rsid w:val="006D4F4D"/>
    <w:rsid w:val="006D75EE"/>
    <w:rsid w:val="006D7657"/>
    <w:rsid w:val="006D7DF7"/>
    <w:rsid w:val="006E3C5A"/>
    <w:rsid w:val="006E3EDF"/>
    <w:rsid w:val="006E5DB4"/>
    <w:rsid w:val="006E60E4"/>
    <w:rsid w:val="006E6F05"/>
    <w:rsid w:val="006F07B0"/>
    <w:rsid w:val="006F0C6E"/>
    <w:rsid w:val="006F144E"/>
    <w:rsid w:val="006F2AA1"/>
    <w:rsid w:val="006F2C43"/>
    <w:rsid w:val="006F418D"/>
    <w:rsid w:val="006F487D"/>
    <w:rsid w:val="006F4A07"/>
    <w:rsid w:val="006F4D50"/>
    <w:rsid w:val="006F66B1"/>
    <w:rsid w:val="006F759F"/>
    <w:rsid w:val="00701ABC"/>
    <w:rsid w:val="00701ECD"/>
    <w:rsid w:val="00703CF6"/>
    <w:rsid w:val="00704357"/>
    <w:rsid w:val="00706736"/>
    <w:rsid w:val="00707D19"/>
    <w:rsid w:val="00711179"/>
    <w:rsid w:val="00711E6A"/>
    <w:rsid w:val="00712824"/>
    <w:rsid w:val="00712BB4"/>
    <w:rsid w:val="00712F99"/>
    <w:rsid w:val="0071310D"/>
    <w:rsid w:val="007131E3"/>
    <w:rsid w:val="00714849"/>
    <w:rsid w:val="007178AE"/>
    <w:rsid w:val="0072014F"/>
    <w:rsid w:val="00722A70"/>
    <w:rsid w:val="007249C2"/>
    <w:rsid w:val="00724ADE"/>
    <w:rsid w:val="00726FAD"/>
    <w:rsid w:val="0073066C"/>
    <w:rsid w:val="0073070F"/>
    <w:rsid w:val="007309F1"/>
    <w:rsid w:val="00730D27"/>
    <w:rsid w:val="00731D8E"/>
    <w:rsid w:val="007337FB"/>
    <w:rsid w:val="00735F74"/>
    <w:rsid w:val="007366FD"/>
    <w:rsid w:val="00736A20"/>
    <w:rsid w:val="00737D8C"/>
    <w:rsid w:val="00740FDF"/>
    <w:rsid w:val="00741477"/>
    <w:rsid w:val="007451A3"/>
    <w:rsid w:val="007459F8"/>
    <w:rsid w:val="00745E78"/>
    <w:rsid w:val="00750F58"/>
    <w:rsid w:val="00751C4F"/>
    <w:rsid w:val="00752F46"/>
    <w:rsid w:val="007543DD"/>
    <w:rsid w:val="007549AD"/>
    <w:rsid w:val="00757A24"/>
    <w:rsid w:val="00757E60"/>
    <w:rsid w:val="007606B9"/>
    <w:rsid w:val="00761BA4"/>
    <w:rsid w:val="007621D2"/>
    <w:rsid w:val="00763B41"/>
    <w:rsid w:val="00763C67"/>
    <w:rsid w:val="00764DB5"/>
    <w:rsid w:val="00770B5F"/>
    <w:rsid w:val="00770F1B"/>
    <w:rsid w:val="00777795"/>
    <w:rsid w:val="00784CA7"/>
    <w:rsid w:val="007870E6"/>
    <w:rsid w:val="0079001F"/>
    <w:rsid w:val="0079168F"/>
    <w:rsid w:val="00792639"/>
    <w:rsid w:val="00792AB0"/>
    <w:rsid w:val="00793898"/>
    <w:rsid w:val="007939BF"/>
    <w:rsid w:val="007970C0"/>
    <w:rsid w:val="00797434"/>
    <w:rsid w:val="007A125E"/>
    <w:rsid w:val="007A13BB"/>
    <w:rsid w:val="007A1D2B"/>
    <w:rsid w:val="007A2A46"/>
    <w:rsid w:val="007A57C4"/>
    <w:rsid w:val="007A5912"/>
    <w:rsid w:val="007A641B"/>
    <w:rsid w:val="007A7390"/>
    <w:rsid w:val="007B00A2"/>
    <w:rsid w:val="007B1913"/>
    <w:rsid w:val="007B1BD1"/>
    <w:rsid w:val="007B20D3"/>
    <w:rsid w:val="007B3B66"/>
    <w:rsid w:val="007B3BA1"/>
    <w:rsid w:val="007C1AA0"/>
    <w:rsid w:val="007C3B73"/>
    <w:rsid w:val="007C43A4"/>
    <w:rsid w:val="007D0E19"/>
    <w:rsid w:val="007D38C8"/>
    <w:rsid w:val="007D5CAE"/>
    <w:rsid w:val="007E03F3"/>
    <w:rsid w:val="007E03FC"/>
    <w:rsid w:val="007E0BC7"/>
    <w:rsid w:val="007E1ACD"/>
    <w:rsid w:val="007E209B"/>
    <w:rsid w:val="007E3A96"/>
    <w:rsid w:val="007E407D"/>
    <w:rsid w:val="007E5468"/>
    <w:rsid w:val="007E5E2C"/>
    <w:rsid w:val="007E62CF"/>
    <w:rsid w:val="007F2E4C"/>
    <w:rsid w:val="007F36AB"/>
    <w:rsid w:val="007F3EB8"/>
    <w:rsid w:val="007F42C9"/>
    <w:rsid w:val="007F6F54"/>
    <w:rsid w:val="007FFE64"/>
    <w:rsid w:val="00800201"/>
    <w:rsid w:val="00800BDC"/>
    <w:rsid w:val="0080209A"/>
    <w:rsid w:val="008028FB"/>
    <w:rsid w:val="00805056"/>
    <w:rsid w:val="00805AAD"/>
    <w:rsid w:val="0081061C"/>
    <w:rsid w:val="008111F8"/>
    <w:rsid w:val="008161BB"/>
    <w:rsid w:val="0081642B"/>
    <w:rsid w:val="00820859"/>
    <w:rsid w:val="00821C93"/>
    <w:rsid w:val="0082289E"/>
    <w:rsid w:val="0082403C"/>
    <w:rsid w:val="00824ABD"/>
    <w:rsid w:val="00825D5C"/>
    <w:rsid w:val="008275A3"/>
    <w:rsid w:val="00827DF0"/>
    <w:rsid w:val="008314B2"/>
    <w:rsid w:val="00833104"/>
    <w:rsid w:val="00833B67"/>
    <w:rsid w:val="008358E9"/>
    <w:rsid w:val="00836CE7"/>
    <w:rsid w:val="00841CB1"/>
    <w:rsid w:val="00842161"/>
    <w:rsid w:val="00843FA5"/>
    <w:rsid w:val="0084504F"/>
    <w:rsid w:val="0085013F"/>
    <w:rsid w:val="0085035E"/>
    <w:rsid w:val="00850C4B"/>
    <w:rsid w:val="008521CF"/>
    <w:rsid w:val="00854D28"/>
    <w:rsid w:val="00855C9F"/>
    <w:rsid w:val="008569A2"/>
    <w:rsid w:val="00860572"/>
    <w:rsid w:val="0086158E"/>
    <w:rsid w:val="00862C07"/>
    <w:rsid w:val="00865CF6"/>
    <w:rsid w:val="00866736"/>
    <w:rsid w:val="00867166"/>
    <w:rsid w:val="00867CDE"/>
    <w:rsid w:val="00870BFE"/>
    <w:rsid w:val="00870EA1"/>
    <w:rsid w:val="00872475"/>
    <w:rsid w:val="0088068F"/>
    <w:rsid w:val="00881628"/>
    <w:rsid w:val="008821CD"/>
    <w:rsid w:val="008849D4"/>
    <w:rsid w:val="00885532"/>
    <w:rsid w:val="00886F3F"/>
    <w:rsid w:val="0089299F"/>
    <w:rsid w:val="00893044"/>
    <w:rsid w:val="0089773B"/>
    <w:rsid w:val="008A1239"/>
    <w:rsid w:val="008A3226"/>
    <w:rsid w:val="008A40B1"/>
    <w:rsid w:val="008A47AA"/>
    <w:rsid w:val="008A5076"/>
    <w:rsid w:val="008A5B1B"/>
    <w:rsid w:val="008A5C92"/>
    <w:rsid w:val="008A62D2"/>
    <w:rsid w:val="008A6FB1"/>
    <w:rsid w:val="008B0986"/>
    <w:rsid w:val="008B2BA6"/>
    <w:rsid w:val="008B3809"/>
    <w:rsid w:val="008B5963"/>
    <w:rsid w:val="008B694B"/>
    <w:rsid w:val="008B7623"/>
    <w:rsid w:val="008C0D65"/>
    <w:rsid w:val="008C1C23"/>
    <w:rsid w:val="008C2C21"/>
    <w:rsid w:val="008C4E90"/>
    <w:rsid w:val="008C5A7C"/>
    <w:rsid w:val="008C5F4A"/>
    <w:rsid w:val="008C697C"/>
    <w:rsid w:val="008C7282"/>
    <w:rsid w:val="008D23ED"/>
    <w:rsid w:val="008D323D"/>
    <w:rsid w:val="008D4022"/>
    <w:rsid w:val="008D449E"/>
    <w:rsid w:val="008D5DD5"/>
    <w:rsid w:val="008E01EF"/>
    <w:rsid w:val="008E080D"/>
    <w:rsid w:val="008E0D22"/>
    <w:rsid w:val="008E31DA"/>
    <w:rsid w:val="008F1AF0"/>
    <w:rsid w:val="008F2890"/>
    <w:rsid w:val="008F4651"/>
    <w:rsid w:val="008F4F09"/>
    <w:rsid w:val="008F5340"/>
    <w:rsid w:val="008F5C34"/>
    <w:rsid w:val="008F5FF5"/>
    <w:rsid w:val="00901080"/>
    <w:rsid w:val="00903D6A"/>
    <w:rsid w:val="00904F15"/>
    <w:rsid w:val="0090609D"/>
    <w:rsid w:val="009073F5"/>
    <w:rsid w:val="00910725"/>
    <w:rsid w:val="00910BD3"/>
    <w:rsid w:val="009125CE"/>
    <w:rsid w:val="009133F4"/>
    <w:rsid w:val="0091456E"/>
    <w:rsid w:val="00914679"/>
    <w:rsid w:val="00915019"/>
    <w:rsid w:val="0091602C"/>
    <w:rsid w:val="009162EE"/>
    <w:rsid w:val="00916689"/>
    <w:rsid w:val="009171EE"/>
    <w:rsid w:val="00917549"/>
    <w:rsid w:val="00921A0E"/>
    <w:rsid w:val="009229E1"/>
    <w:rsid w:val="0092326E"/>
    <w:rsid w:val="00925AD0"/>
    <w:rsid w:val="00926B5A"/>
    <w:rsid w:val="00930134"/>
    <w:rsid w:val="00931C46"/>
    <w:rsid w:val="009370CE"/>
    <w:rsid w:val="0094016C"/>
    <w:rsid w:val="0094118C"/>
    <w:rsid w:val="00945A85"/>
    <w:rsid w:val="0094612F"/>
    <w:rsid w:val="00950322"/>
    <w:rsid w:val="00951F62"/>
    <w:rsid w:val="00954F40"/>
    <w:rsid w:val="00955176"/>
    <w:rsid w:val="00956195"/>
    <w:rsid w:val="00956B41"/>
    <w:rsid w:val="0096181D"/>
    <w:rsid w:val="00961D4B"/>
    <w:rsid w:val="00962633"/>
    <w:rsid w:val="009636A1"/>
    <w:rsid w:val="00965DCC"/>
    <w:rsid w:val="00967D50"/>
    <w:rsid w:val="00971E3C"/>
    <w:rsid w:val="00971FEE"/>
    <w:rsid w:val="009723EB"/>
    <w:rsid w:val="009725FE"/>
    <w:rsid w:val="00973EED"/>
    <w:rsid w:val="00975CC6"/>
    <w:rsid w:val="009762FC"/>
    <w:rsid w:val="00976CEF"/>
    <w:rsid w:val="00977576"/>
    <w:rsid w:val="00977A6A"/>
    <w:rsid w:val="00980F6C"/>
    <w:rsid w:val="0098287A"/>
    <w:rsid w:val="00984816"/>
    <w:rsid w:val="0098606A"/>
    <w:rsid w:val="00986556"/>
    <w:rsid w:val="00994F97"/>
    <w:rsid w:val="00995517"/>
    <w:rsid w:val="00996AD0"/>
    <w:rsid w:val="0099773C"/>
    <w:rsid w:val="009A02E5"/>
    <w:rsid w:val="009A1092"/>
    <w:rsid w:val="009A1A7D"/>
    <w:rsid w:val="009A2187"/>
    <w:rsid w:val="009A3AEA"/>
    <w:rsid w:val="009A3FA0"/>
    <w:rsid w:val="009A6373"/>
    <w:rsid w:val="009B0880"/>
    <w:rsid w:val="009B1428"/>
    <w:rsid w:val="009B2270"/>
    <w:rsid w:val="009B590A"/>
    <w:rsid w:val="009B6CB6"/>
    <w:rsid w:val="009B70AC"/>
    <w:rsid w:val="009B73DE"/>
    <w:rsid w:val="009C0B08"/>
    <w:rsid w:val="009C0C8C"/>
    <w:rsid w:val="009C4E23"/>
    <w:rsid w:val="009C4E29"/>
    <w:rsid w:val="009C5888"/>
    <w:rsid w:val="009C6B89"/>
    <w:rsid w:val="009D10EE"/>
    <w:rsid w:val="009D1756"/>
    <w:rsid w:val="009D27A9"/>
    <w:rsid w:val="009D3BE5"/>
    <w:rsid w:val="009D3C0A"/>
    <w:rsid w:val="009D4D8E"/>
    <w:rsid w:val="009D7842"/>
    <w:rsid w:val="009E18E8"/>
    <w:rsid w:val="009E25F7"/>
    <w:rsid w:val="009E369F"/>
    <w:rsid w:val="009E3899"/>
    <w:rsid w:val="009E7601"/>
    <w:rsid w:val="009E7A73"/>
    <w:rsid w:val="009F2538"/>
    <w:rsid w:val="009F2C8F"/>
    <w:rsid w:val="009F324F"/>
    <w:rsid w:val="009F6C40"/>
    <w:rsid w:val="00A00589"/>
    <w:rsid w:val="00A00BFF"/>
    <w:rsid w:val="00A0106B"/>
    <w:rsid w:val="00A03773"/>
    <w:rsid w:val="00A03983"/>
    <w:rsid w:val="00A03ABB"/>
    <w:rsid w:val="00A0415B"/>
    <w:rsid w:val="00A05498"/>
    <w:rsid w:val="00A06AD8"/>
    <w:rsid w:val="00A07D07"/>
    <w:rsid w:val="00A10BE7"/>
    <w:rsid w:val="00A124FA"/>
    <w:rsid w:val="00A15F7B"/>
    <w:rsid w:val="00A16F87"/>
    <w:rsid w:val="00A201B4"/>
    <w:rsid w:val="00A2236B"/>
    <w:rsid w:val="00A22D9E"/>
    <w:rsid w:val="00A2383A"/>
    <w:rsid w:val="00A242FD"/>
    <w:rsid w:val="00A24721"/>
    <w:rsid w:val="00A24841"/>
    <w:rsid w:val="00A269B9"/>
    <w:rsid w:val="00A27C33"/>
    <w:rsid w:val="00A346DF"/>
    <w:rsid w:val="00A34F58"/>
    <w:rsid w:val="00A35BDA"/>
    <w:rsid w:val="00A36DB2"/>
    <w:rsid w:val="00A40AA5"/>
    <w:rsid w:val="00A419E0"/>
    <w:rsid w:val="00A42279"/>
    <w:rsid w:val="00A43333"/>
    <w:rsid w:val="00A436FC"/>
    <w:rsid w:val="00A44C3C"/>
    <w:rsid w:val="00A53691"/>
    <w:rsid w:val="00A53D4A"/>
    <w:rsid w:val="00A53DCE"/>
    <w:rsid w:val="00A550D6"/>
    <w:rsid w:val="00A558C3"/>
    <w:rsid w:val="00A56282"/>
    <w:rsid w:val="00A569A8"/>
    <w:rsid w:val="00A61950"/>
    <w:rsid w:val="00A63147"/>
    <w:rsid w:val="00A642B0"/>
    <w:rsid w:val="00A66EFB"/>
    <w:rsid w:val="00A671E6"/>
    <w:rsid w:val="00A706FD"/>
    <w:rsid w:val="00A70B8B"/>
    <w:rsid w:val="00A73AB7"/>
    <w:rsid w:val="00A73B7E"/>
    <w:rsid w:val="00A7510C"/>
    <w:rsid w:val="00A755A8"/>
    <w:rsid w:val="00A77482"/>
    <w:rsid w:val="00A80723"/>
    <w:rsid w:val="00A81B55"/>
    <w:rsid w:val="00A81D60"/>
    <w:rsid w:val="00A832B6"/>
    <w:rsid w:val="00A84DC0"/>
    <w:rsid w:val="00A8598B"/>
    <w:rsid w:val="00A86309"/>
    <w:rsid w:val="00A917B0"/>
    <w:rsid w:val="00A92C9F"/>
    <w:rsid w:val="00A93DEB"/>
    <w:rsid w:val="00A959B2"/>
    <w:rsid w:val="00A95B6B"/>
    <w:rsid w:val="00A962F7"/>
    <w:rsid w:val="00A96756"/>
    <w:rsid w:val="00A9FF5A"/>
    <w:rsid w:val="00AA5BC4"/>
    <w:rsid w:val="00AA6E8C"/>
    <w:rsid w:val="00AB2DD1"/>
    <w:rsid w:val="00AB2E26"/>
    <w:rsid w:val="00AB4905"/>
    <w:rsid w:val="00AB4D36"/>
    <w:rsid w:val="00AB527A"/>
    <w:rsid w:val="00AB5E98"/>
    <w:rsid w:val="00AB6D5A"/>
    <w:rsid w:val="00AB7B5B"/>
    <w:rsid w:val="00AC0C92"/>
    <w:rsid w:val="00AC132E"/>
    <w:rsid w:val="00AC270F"/>
    <w:rsid w:val="00AC34E9"/>
    <w:rsid w:val="00AC556C"/>
    <w:rsid w:val="00AC5F5F"/>
    <w:rsid w:val="00AC6BC6"/>
    <w:rsid w:val="00AC7AC9"/>
    <w:rsid w:val="00AD0FD7"/>
    <w:rsid w:val="00AD3CF0"/>
    <w:rsid w:val="00AD4B6F"/>
    <w:rsid w:val="00AE1F66"/>
    <w:rsid w:val="00AE3086"/>
    <w:rsid w:val="00AE357F"/>
    <w:rsid w:val="00AE387E"/>
    <w:rsid w:val="00AE3997"/>
    <w:rsid w:val="00AE51E4"/>
    <w:rsid w:val="00AE5309"/>
    <w:rsid w:val="00AE76AE"/>
    <w:rsid w:val="00AF0B9F"/>
    <w:rsid w:val="00AF13D8"/>
    <w:rsid w:val="00AF31B1"/>
    <w:rsid w:val="00AF37EB"/>
    <w:rsid w:val="00AF44CC"/>
    <w:rsid w:val="00AF4DF1"/>
    <w:rsid w:val="00AF5429"/>
    <w:rsid w:val="00AF587B"/>
    <w:rsid w:val="00AF74EF"/>
    <w:rsid w:val="00B005C2"/>
    <w:rsid w:val="00B00C66"/>
    <w:rsid w:val="00B0342F"/>
    <w:rsid w:val="00B03686"/>
    <w:rsid w:val="00B04403"/>
    <w:rsid w:val="00B05542"/>
    <w:rsid w:val="00B06867"/>
    <w:rsid w:val="00B07550"/>
    <w:rsid w:val="00B1174E"/>
    <w:rsid w:val="00B13993"/>
    <w:rsid w:val="00B144BF"/>
    <w:rsid w:val="00B1514F"/>
    <w:rsid w:val="00B153B4"/>
    <w:rsid w:val="00B15679"/>
    <w:rsid w:val="00B16133"/>
    <w:rsid w:val="00B16225"/>
    <w:rsid w:val="00B167B4"/>
    <w:rsid w:val="00B16EB4"/>
    <w:rsid w:val="00B23355"/>
    <w:rsid w:val="00B243BC"/>
    <w:rsid w:val="00B259B5"/>
    <w:rsid w:val="00B25EBA"/>
    <w:rsid w:val="00B25F59"/>
    <w:rsid w:val="00B32647"/>
    <w:rsid w:val="00B32A3C"/>
    <w:rsid w:val="00B361B2"/>
    <w:rsid w:val="00B362B4"/>
    <w:rsid w:val="00B369A0"/>
    <w:rsid w:val="00B36C5A"/>
    <w:rsid w:val="00B40724"/>
    <w:rsid w:val="00B41632"/>
    <w:rsid w:val="00B42344"/>
    <w:rsid w:val="00B4325E"/>
    <w:rsid w:val="00B441AF"/>
    <w:rsid w:val="00B47845"/>
    <w:rsid w:val="00B47AAA"/>
    <w:rsid w:val="00B52D8D"/>
    <w:rsid w:val="00B541A2"/>
    <w:rsid w:val="00B54596"/>
    <w:rsid w:val="00B545C7"/>
    <w:rsid w:val="00B549CB"/>
    <w:rsid w:val="00B54BBA"/>
    <w:rsid w:val="00B554D4"/>
    <w:rsid w:val="00B56911"/>
    <w:rsid w:val="00B627A4"/>
    <w:rsid w:val="00B63778"/>
    <w:rsid w:val="00B725D1"/>
    <w:rsid w:val="00B72846"/>
    <w:rsid w:val="00B74FBC"/>
    <w:rsid w:val="00B752F8"/>
    <w:rsid w:val="00B77D42"/>
    <w:rsid w:val="00B805F1"/>
    <w:rsid w:val="00B807D7"/>
    <w:rsid w:val="00B849D3"/>
    <w:rsid w:val="00B86743"/>
    <w:rsid w:val="00B91A72"/>
    <w:rsid w:val="00B938AC"/>
    <w:rsid w:val="00B955B2"/>
    <w:rsid w:val="00B95F6F"/>
    <w:rsid w:val="00B9637A"/>
    <w:rsid w:val="00B967F1"/>
    <w:rsid w:val="00B97DBA"/>
    <w:rsid w:val="00BA0EC1"/>
    <w:rsid w:val="00BA1501"/>
    <w:rsid w:val="00BA398B"/>
    <w:rsid w:val="00BA4553"/>
    <w:rsid w:val="00BA70C2"/>
    <w:rsid w:val="00BA7472"/>
    <w:rsid w:val="00BB17B6"/>
    <w:rsid w:val="00BB26E2"/>
    <w:rsid w:val="00BB36A0"/>
    <w:rsid w:val="00BB641E"/>
    <w:rsid w:val="00BB671D"/>
    <w:rsid w:val="00BB7544"/>
    <w:rsid w:val="00BB7858"/>
    <w:rsid w:val="00BB7BE7"/>
    <w:rsid w:val="00BC1E3E"/>
    <w:rsid w:val="00BC2648"/>
    <w:rsid w:val="00BC4B77"/>
    <w:rsid w:val="00BC5FD2"/>
    <w:rsid w:val="00BC7961"/>
    <w:rsid w:val="00BD25EC"/>
    <w:rsid w:val="00BD5AAF"/>
    <w:rsid w:val="00BD7A50"/>
    <w:rsid w:val="00BE0618"/>
    <w:rsid w:val="00BE0640"/>
    <w:rsid w:val="00BE110C"/>
    <w:rsid w:val="00BE169B"/>
    <w:rsid w:val="00BE1715"/>
    <w:rsid w:val="00BE1879"/>
    <w:rsid w:val="00BE1AF7"/>
    <w:rsid w:val="00BE1E1F"/>
    <w:rsid w:val="00BE293B"/>
    <w:rsid w:val="00BE2B6A"/>
    <w:rsid w:val="00BE38E3"/>
    <w:rsid w:val="00BE6AD8"/>
    <w:rsid w:val="00BE6DB3"/>
    <w:rsid w:val="00BF0D78"/>
    <w:rsid w:val="00BF1681"/>
    <w:rsid w:val="00BF59E0"/>
    <w:rsid w:val="00BF64AE"/>
    <w:rsid w:val="00BF64F2"/>
    <w:rsid w:val="00C00330"/>
    <w:rsid w:val="00C01B7F"/>
    <w:rsid w:val="00C07F33"/>
    <w:rsid w:val="00C101F1"/>
    <w:rsid w:val="00C10359"/>
    <w:rsid w:val="00C11795"/>
    <w:rsid w:val="00C13842"/>
    <w:rsid w:val="00C1635F"/>
    <w:rsid w:val="00C16785"/>
    <w:rsid w:val="00C20CC7"/>
    <w:rsid w:val="00C21833"/>
    <w:rsid w:val="00C2257D"/>
    <w:rsid w:val="00C24653"/>
    <w:rsid w:val="00C2537E"/>
    <w:rsid w:val="00C25AAA"/>
    <w:rsid w:val="00C25AD2"/>
    <w:rsid w:val="00C271A2"/>
    <w:rsid w:val="00C27B67"/>
    <w:rsid w:val="00C312EA"/>
    <w:rsid w:val="00C314C5"/>
    <w:rsid w:val="00C323C2"/>
    <w:rsid w:val="00C33335"/>
    <w:rsid w:val="00C33CF9"/>
    <w:rsid w:val="00C345A7"/>
    <w:rsid w:val="00C366D5"/>
    <w:rsid w:val="00C37D61"/>
    <w:rsid w:val="00C37E88"/>
    <w:rsid w:val="00C41B28"/>
    <w:rsid w:val="00C4290C"/>
    <w:rsid w:val="00C4314B"/>
    <w:rsid w:val="00C4584A"/>
    <w:rsid w:val="00C5042D"/>
    <w:rsid w:val="00C50A2E"/>
    <w:rsid w:val="00C53161"/>
    <w:rsid w:val="00C53498"/>
    <w:rsid w:val="00C54396"/>
    <w:rsid w:val="00C54E34"/>
    <w:rsid w:val="00C5559D"/>
    <w:rsid w:val="00C56609"/>
    <w:rsid w:val="00C5679C"/>
    <w:rsid w:val="00C57222"/>
    <w:rsid w:val="00C5782F"/>
    <w:rsid w:val="00C60AED"/>
    <w:rsid w:val="00C613FD"/>
    <w:rsid w:val="00C638A6"/>
    <w:rsid w:val="00C6628D"/>
    <w:rsid w:val="00C67C37"/>
    <w:rsid w:val="00C7032E"/>
    <w:rsid w:val="00C72DBC"/>
    <w:rsid w:val="00C732A1"/>
    <w:rsid w:val="00C745D6"/>
    <w:rsid w:val="00C75670"/>
    <w:rsid w:val="00C75807"/>
    <w:rsid w:val="00C75DE6"/>
    <w:rsid w:val="00C8002C"/>
    <w:rsid w:val="00C824D1"/>
    <w:rsid w:val="00C841A5"/>
    <w:rsid w:val="00C841D5"/>
    <w:rsid w:val="00C841FC"/>
    <w:rsid w:val="00C85EB2"/>
    <w:rsid w:val="00C87095"/>
    <w:rsid w:val="00C87B57"/>
    <w:rsid w:val="00C905F0"/>
    <w:rsid w:val="00C90E5E"/>
    <w:rsid w:val="00C9163E"/>
    <w:rsid w:val="00C92689"/>
    <w:rsid w:val="00C93731"/>
    <w:rsid w:val="00C93E97"/>
    <w:rsid w:val="00C94E05"/>
    <w:rsid w:val="00C95345"/>
    <w:rsid w:val="00C95FA2"/>
    <w:rsid w:val="00CA106C"/>
    <w:rsid w:val="00CA11D5"/>
    <w:rsid w:val="00CA12E8"/>
    <w:rsid w:val="00CA229A"/>
    <w:rsid w:val="00CA3389"/>
    <w:rsid w:val="00CA3F1C"/>
    <w:rsid w:val="00CA4BDA"/>
    <w:rsid w:val="00CA6883"/>
    <w:rsid w:val="00CA751C"/>
    <w:rsid w:val="00CB081F"/>
    <w:rsid w:val="00CB40B2"/>
    <w:rsid w:val="00CB4DCE"/>
    <w:rsid w:val="00CB7DAA"/>
    <w:rsid w:val="00CC004C"/>
    <w:rsid w:val="00CC5E43"/>
    <w:rsid w:val="00CC5ED6"/>
    <w:rsid w:val="00CC607C"/>
    <w:rsid w:val="00CC6759"/>
    <w:rsid w:val="00CC7C3A"/>
    <w:rsid w:val="00CD000C"/>
    <w:rsid w:val="00CD20F9"/>
    <w:rsid w:val="00CD3C4F"/>
    <w:rsid w:val="00CD4484"/>
    <w:rsid w:val="00CD53B6"/>
    <w:rsid w:val="00CD5AA4"/>
    <w:rsid w:val="00CD5CD5"/>
    <w:rsid w:val="00CD5E6C"/>
    <w:rsid w:val="00CD649F"/>
    <w:rsid w:val="00CE34CB"/>
    <w:rsid w:val="00CE3A52"/>
    <w:rsid w:val="00CE4059"/>
    <w:rsid w:val="00CE5B20"/>
    <w:rsid w:val="00CE669D"/>
    <w:rsid w:val="00CF0E9E"/>
    <w:rsid w:val="00CF27C7"/>
    <w:rsid w:val="00CF42B6"/>
    <w:rsid w:val="00CF4EB4"/>
    <w:rsid w:val="00CF61B6"/>
    <w:rsid w:val="00CF62A4"/>
    <w:rsid w:val="00CF7624"/>
    <w:rsid w:val="00D03DAF"/>
    <w:rsid w:val="00D058F8"/>
    <w:rsid w:val="00D0678C"/>
    <w:rsid w:val="00D13785"/>
    <w:rsid w:val="00D13B89"/>
    <w:rsid w:val="00D14B7A"/>
    <w:rsid w:val="00D16E3F"/>
    <w:rsid w:val="00D215FA"/>
    <w:rsid w:val="00D218C7"/>
    <w:rsid w:val="00D236BA"/>
    <w:rsid w:val="00D24531"/>
    <w:rsid w:val="00D25A89"/>
    <w:rsid w:val="00D26E4E"/>
    <w:rsid w:val="00D3036C"/>
    <w:rsid w:val="00D30911"/>
    <w:rsid w:val="00D309C3"/>
    <w:rsid w:val="00D30B3F"/>
    <w:rsid w:val="00D30F34"/>
    <w:rsid w:val="00D329F5"/>
    <w:rsid w:val="00D37ADD"/>
    <w:rsid w:val="00D56CF9"/>
    <w:rsid w:val="00D61C46"/>
    <w:rsid w:val="00D62036"/>
    <w:rsid w:val="00D7011C"/>
    <w:rsid w:val="00D74997"/>
    <w:rsid w:val="00D75694"/>
    <w:rsid w:val="00D77021"/>
    <w:rsid w:val="00D824EE"/>
    <w:rsid w:val="00D84436"/>
    <w:rsid w:val="00D84825"/>
    <w:rsid w:val="00D84E6E"/>
    <w:rsid w:val="00D871C7"/>
    <w:rsid w:val="00D90B46"/>
    <w:rsid w:val="00D91067"/>
    <w:rsid w:val="00D94BD7"/>
    <w:rsid w:val="00D951C7"/>
    <w:rsid w:val="00D96F2D"/>
    <w:rsid w:val="00DA33B6"/>
    <w:rsid w:val="00DA40C8"/>
    <w:rsid w:val="00DB163F"/>
    <w:rsid w:val="00DB1E41"/>
    <w:rsid w:val="00DB5D2C"/>
    <w:rsid w:val="00DB74FD"/>
    <w:rsid w:val="00DB76E5"/>
    <w:rsid w:val="00DB77AE"/>
    <w:rsid w:val="00DC2C46"/>
    <w:rsid w:val="00DC3090"/>
    <w:rsid w:val="00DC3BDB"/>
    <w:rsid w:val="00DC4418"/>
    <w:rsid w:val="00DD0AAB"/>
    <w:rsid w:val="00DD12E2"/>
    <w:rsid w:val="00DD1B1A"/>
    <w:rsid w:val="00DD23F5"/>
    <w:rsid w:val="00DD34A3"/>
    <w:rsid w:val="00DD3DAC"/>
    <w:rsid w:val="00DD5E3B"/>
    <w:rsid w:val="00DE151C"/>
    <w:rsid w:val="00DE236D"/>
    <w:rsid w:val="00DE2E64"/>
    <w:rsid w:val="00DE3439"/>
    <w:rsid w:val="00DE3FE7"/>
    <w:rsid w:val="00DE48AE"/>
    <w:rsid w:val="00DE6B2A"/>
    <w:rsid w:val="00DF0CA7"/>
    <w:rsid w:val="00DF0D6E"/>
    <w:rsid w:val="00DF1877"/>
    <w:rsid w:val="00DF274B"/>
    <w:rsid w:val="00DF6FAA"/>
    <w:rsid w:val="00E006B7"/>
    <w:rsid w:val="00E017B9"/>
    <w:rsid w:val="00E02DA9"/>
    <w:rsid w:val="00E042CC"/>
    <w:rsid w:val="00E04E6C"/>
    <w:rsid w:val="00E11C61"/>
    <w:rsid w:val="00E11CF7"/>
    <w:rsid w:val="00E12E67"/>
    <w:rsid w:val="00E130DA"/>
    <w:rsid w:val="00E15AD8"/>
    <w:rsid w:val="00E15C21"/>
    <w:rsid w:val="00E168C7"/>
    <w:rsid w:val="00E16B35"/>
    <w:rsid w:val="00E20BA8"/>
    <w:rsid w:val="00E210B8"/>
    <w:rsid w:val="00E23AAF"/>
    <w:rsid w:val="00E27402"/>
    <w:rsid w:val="00E3172C"/>
    <w:rsid w:val="00E31DEC"/>
    <w:rsid w:val="00E324FD"/>
    <w:rsid w:val="00E3256D"/>
    <w:rsid w:val="00E32B1C"/>
    <w:rsid w:val="00E33C09"/>
    <w:rsid w:val="00E34C68"/>
    <w:rsid w:val="00E35A08"/>
    <w:rsid w:val="00E37047"/>
    <w:rsid w:val="00E4010C"/>
    <w:rsid w:val="00E45532"/>
    <w:rsid w:val="00E4625E"/>
    <w:rsid w:val="00E502F9"/>
    <w:rsid w:val="00E52BEB"/>
    <w:rsid w:val="00E54DE9"/>
    <w:rsid w:val="00E5579F"/>
    <w:rsid w:val="00E568B9"/>
    <w:rsid w:val="00E56C0A"/>
    <w:rsid w:val="00E57161"/>
    <w:rsid w:val="00E60AEE"/>
    <w:rsid w:val="00E60C9A"/>
    <w:rsid w:val="00E624E3"/>
    <w:rsid w:val="00E6311B"/>
    <w:rsid w:val="00E642BF"/>
    <w:rsid w:val="00E644AA"/>
    <w:rsid w:val="00E64970"/>
    <w:rsid w:val="00E658E8"/>
    <w:rsid w:val="00E70B44"/>
    <w:rsid w:val="00E7170B"/>
    <w:rsid w:val="00E72E96"/>
    <w:rsid w:val="00E73B6B"/>
    <w:rsid w:val="00E75031"/>
    <w:rsid w:val="00E76081"/>
    <w:rsid w:val="00E82374"/>
    <w:rsid w:val="00E82A4F"/>
    <w:rsid w:val="00E83CC2"/>
    <w:rsid w:val="00E849E1"/>
    <w:rsid w:val="00E85021"/>
    <w:rsid w:val="00E87C41"/>
    <w:rsid w:val="00E9397E"/>
    <w:rsid w:val="00E93D65"/>
    <w:rsid w:val="00EA084E"/>
    <w:rsid w:val="00EA2791"/>
    <w:rsid w:val="00EA44BD"/>
    <w:rsid w:val="00EA5B47"/>
    <w:rsid w:val="00EA5C0D"/>
    <w:rsid w:val="00EA7388"/>
    <w:rsid w:val="00EB1703"/>
    <w:rsid w:val="00EB21A1"/>
    <w:rsid w:val="00EB2533"/>
    <w:rsid w:val="00EB3900"/>
    <w:rsid w:val="00EB3F1E"/>
    <w:rsid w:val="00EB4162"/>
    <w:rsid w:val="00EB512F"/>
    <w:rsid w:val="00EB6251"/>
    <w:rsid w:val="00EC0F54"/>
    <w:rsid w:val="00EC3019"/>
    <w:rsid w:val="00EC430E"/>
    <w:rsid w:val="00EC43CE"/>
    <w:rsid w:val="00ED1738"/>
    <w:rsid w:val="00ED1783"/>
    <w:rsid w:val="00ED1B59"/>
    <w:rsid w:val="00ED2224"/>
    <w:rsid w:val="00ED23F6"/>
    <w:rsid w:val="00ED4DEF"/>
    <w:rsid w:val="00ED4E94"/>
    <w:rsid w:val="00ED5E7C"/>
    <w:rsid w:val="00ED61FD"/>
    <w:rsid w:val="00ED639D"/>
    <w:rsid w:val="00ED7F5A"/>
    <w:rsid w:val="00EE5C18"/>
    <w:rsid w:val="00EE62F4"/>
    <w:rsid w:val="00EE7C69"/>
    <w:rsid w:val="00EF2B37"/>
    <w:rsid w:val="00EF37D8"/>
    <w:rsid w:val="00EF3B88"/>
    <w:rsid w:val="00EF54D9"/>
    <w:rsid w:val="00EF5BE8"/>
    <w:rsid w:val="00F038D1"/>
    <w:rsid w:val="00F05BE7"/>
    <w:rsid w:val="00F067EC"/>
    <w:rsid w:val="00F07A93"/>
    <w:rsid w:val="00F12812"/>
    <w:rsid w:val="00F13324"/>
    <w:rsid w:val="00F14FC0"/>
    <w:rsid w:val="00F16957"/>
    <w:rsid w:val="00F16B8F"/>
    <w:rsid w:val="00F17493"/>
    <w:rsid w:val="00F228A3"/>
    <w:rsid w:val="00F24171"/>
    <w:rsid w:val="00F26A2F"/>
    <w:rsid w:val="00F26CAC"/>
    <w:rsid w:val="00F32561"/>
    <w:rsid w:val="00F33077"/>
    <w:rsid w:val="00F33866"/>
    <w:rsid w:val="00F348ED"/>
    <w:rsid w:val="00F35B0E"/>
    <w:rsid w:val="00F407AB"/>
    <w:rsid w:val="00F43FE5"/>
    <w:rsid w:val="00F50A1B"/>
    <w:rsid w:val="00F50C64"/>
    <w:rsid w:val="00F5124E"/>
    <w:rsid w:val="00F51B95"/>
    <w:rsid w:val="00F6248E"/>
    <w:rsid w:val="00F63923"/>
    <w:rsid w:val="00F65F33"/>
    <w:rsid w:val="00F66754"/>
    <w:rsid w:val="00F71230"/>
    <w:rsid w:val="00F71622"/>
    <w:rsid w:val="00F72309"/>
    <w:rsid w:val="00F7467F"/>
    <w:rsid w:val="00F747B1"/>
    <w:rsid w:val="00F8074A"/>
    <w:rsid w:val="00F8126A"/>
    <w:rsid w:val="00F814D5"/>
    <w:rsid w:val="00F81D33"/>
    <w:rsid w:val="00F84553"/>
    <w:rsid w:val="00F84D1C"/>
    <w:rsid w:val="00F860BF"/>
    <w:rsid w:val="00F86455"/>
    <w:rsid w:val="00F867ED"/>
    <w:rsid w:val="00F8714E"/>
    <w:rsid w:val="00F911C2"/>
    <w:rsid w:val="00F92344"/>
    <w:rsid w:val="00F92412"/>
    <w:rsid w:val="00F93ED1"/>
    <w:rsid w:val="00F94985"/>
    <w:rsid w:val="00F94D69"/>
    <w:rsid w:val="00F9570C"/>
    <w:rsid w:val="00F962AD"/>
    <w:rsid w:val="00FA0275"/>
    <w:rsid w:val="00FA1D99"/>
    <w:rsid w:val="00FA24C6"/>
    <w:rsid w:val="00FA3ABB"/>
    <w:rsid w:val="00FA3D5F"/>
    <w:rsid w:val="00FA5C71"/>
    <w:rsid w:val="00FA6BC8"/>
    <w:rsid w:val="00FA727A"/>
    <w:rsid w:val="00FA7D3D"/>
    <w:rsid w:val="00FB39A3"/>
    <w:rsid w:val="00FB4B5F"/>
    <w:rsid w:val="00FB6672"/>
    <w:rsid w:val="00FC1B7A"/>
    <w:rsid w:val="00FC2062"/>
    <w:rsid w:val="00FC22C5"/>
    <w:rsid w:val="00FC2A34"/>
    <w:rsid w:val="00FC33AC"/>
    <w:rsid w:val="00FC73DB"/>
    <w:rsid w:val="00FD09B4"/>
    <w:rsid w:val="00FD0B42"/>
    <w:rsid w:val="00FD1681"/>
    <w:rsid w:val="00FD1B78"/>
    <w:rsid w:val="00FD2E14"/>
    <w:rsid w:val="00FD6AC4"/>
    <w:rsid w:val="00FD6C53"/>
    <w:rsid w:val="00FD76E8"/>
    <w:rsid w:val="00FE0090"/>
    <w:rsid w:val="00FE02C0"/>
    <w:rsid w:val="00FE12B9"/>
    <w:rsid w:val="00FE337A"/>
    <w:rsid w:val="00FE4003"/>
    <w:rsid w:val="00FE5D0E"/>
    <w:rsid w:val="00FE694A"/>
    <w:rsid w:val="00FE7EFE"/>
    <w:rsid w:val="00FF0805"/>
    <w:rsid w:val="00FF1DDD"/>
    <w:rsid w:val="00FF549F"/>
    <w:rsid w:val="00FF6C57"/>
    <w:rsid w:val="0103A733"/>
    <w:rsid w:val="013073EC"/>
    <w:rsid w:val="017DA8F8"/>
    <w:rsid w:val="01D6E45C"/>
    <w:rsid w:val="02669011"/>
    <w:rsid w:val="0296A97E"/>
    <w:rsid w:val="02ABA058"/>
    <w:rsid w:val="02DEFDF6"/>
    <w:rsid w:val="02EA3019"/>
    <w:rsid w:val="030083E4"/>
    <w:rsid w:val="030978B0"/>
    <w:rsid w:val="031799F6"/>
    <w:rsid w:val="032FFB20"/>
    <w:rsid w:val="03342E24"/>
    <w:rsid w:val="0339438F"/>
    <w:rsid w:val="033C9F03"/>
    <w:rsid w:val="0383147B"/>
    <w:rsid w:val="03887EF4"/>
    <w:rsid w:val="03918432"/>
    <w:rsid w:val="0395C97F"/>
    <w:rsid w:val="039D8D47"/>
    <w:rsid w:val="044DAB7F"/>
    <w:rsid w:val="04604950"/>
    <w:rsid w:val="048926D0"/>
    <w:rsid w:val="04D994AB"/>
    <w:rsid w:val="04DAF800"/>
    <w:rsid w:val="04DD2D87"/>
    <w:rsid w:val="0512BF05"/>
    <w:rsid w:val="0513DEF7"/>
    <w:rsid w:val="055B6EA7"/>
    <w:rsid w:val="05836C34"/>
    <w:rsid w:val="0584515A"/>
    <w:rsid w:val="0599E6F8"/>
    <w:rsid w:val="05B5EEF0"/>
    <w:rsid w:val="05B76F6B"/>
    <w:rsid w:val="05C1FD58"/>
    <w:rsid w:val="060857AE"/>
    <w:rsid w:val="063F717E"/>
    <w:rsid w:val="064232D7"/>
    <w:rsid w:val="06631195"/>
    <w:rsid w:val="0682EEAD"/>
    <w:rsid w:val="068C639C"/>
    <w:rsid w:val="068DAED8"/>
    <w:rsid w:val="06A738E9"/>
    <w:rsid w:val="06B52D26"/>
    <w:rsid w:val="06D7F881"/>
    <w:rsid w:val="073E5299"/>
    <w:rsid w:val="07404747"/>
    <w:rsid w:val="075BB918"/>
    <w:rsid w:val="076D2443"/>
    <w:rsid w:val="07B9D5AB"/>
    <w:rsid w:val="07E22E92"/>
    <w:rsid w:val="07E458A6"/>
    <w:rsid w:val="07E5B73A"/>
    <w:rsid w:val="080CF3AE"/>
    <w:rsid w:val="081BB154"/>
    <w:rsid w:val="082DBCA4"/>
    <w:rsid w:val="0842C7BA"/>
    <w:rsid w:val="08878280"/>
    <w:rsid w:val="08963F05"/>
    <w:rsid w:val="08B2F2B5"/>
    <w:rsid w:val="08C403F2"/>
    <w:rsid w:val="08E28426"/>
    <w:rsid w:val="08FFAA57"/>
    <w:rsid w:val="0905AD06"/>
    <w:rsid w:val="0909E5ED"/>
    <w:rsid w:val="0940DE03"/>
    <w:rsid w:val="094E839F"/>
    <w:rsid w:val="095F151A"/>
    <w:rsid w:val="0992F825"/>
    <w:rsid w:val="09FA6050"/>
    <w:rsid w:val="0A3B2789"/>
    <w:rsid w:val="0A5428C9"/>
    <w:rsid w:val="0A5E5F81"/>
    <w:rsid w:val="0A8C2075"/>
    <w:rsid w:val="0AA43217"/>
    <w:rsid w:val="0AC7A4A7"/>
    <w:rsid w:val="0B71BF21"/>
    <w:rsid w:val="0B79D94C"/>
    <w:rsid w:val="0B899060"/>
    <w:rsid w:val="0C676E04"/>
    <w:rsid w:val="0C908548"/>
    <w:rsid w:val="0DB324B4"/>
    <w:rsid w:val="0DBD5FEB"/>
    <w:rsid w:val="0DC65348"/>
    <w:rsid w:val="0E2800DD"/>
    <w:rsid w:val="0E2ED248"/>
    <w:rsid w:val="0E367356"/>
    <w:rsid w:val="0E933CAA"/>
    <w:rsid w:val="0E96856A"/>
    <w:rsid w:val="0EF41D28"/>
    <w:rsid w:val="0F13E5D6"/>
    <w:rsid w:val="0F4230C4"/>
    <w:rsid w:val="0F596CD5"/>
    <w:rsid w:val="0FBCB625"/>
    <w:rsid w:val="0FC3E66A"/>
    <w:rsid w:val="0FF18F31"/>
    <w:rsid w:val="1021CE77"/>
    <w:rsid w:val="10269C8E"/>
    <w:rsid w:val="104A8D3A"/>
    <w:rsid w:val="1097FBBD"/>
    <w:rsid w:val="1142747A"/>
    <w:rsid w:val="116EB3B3"/>
    <w:rsid w:val="11C0AABB"/>
    <w:rsid w:val="11C51B27"/>
    <w:rsid w:val="11DB1434"/>
    <w:rsid w:val="1244FBDB"/>
    <w:rsid w:val="1245BDB4"/>
    <w:rsid w:val="12478043"/>
    <w:rsid w:val="12BC73A7"/>
    <w:rsid w:val="12D6B754"/>
    <w:rsid w:val="12EC4B15"/>
    <w:rsid w:val="12FA4C96"/>
    <w:rsid w:val="131B66F6"/>
    <w:rsid w:val="1351EC01"/>
    <w:rsid w:val="136714CB"/>
    <w:rsid w:val="13690DF6"/>
    <w:rsid w:val="13996CAD"/>
    <w:rsid w:val="13AED061"/>
    <w:rsid w:val="13C8590E"/>
    <w:rsid w:val="13DACB39"/>
    <w:rsid w:val="144F11E0"/>
    <w:rsid w:val="145E1CB9"/>
    <w:rsid w:val="147B37B5"/>
    <w:rsid w:val="14904469"/>
    <w:rsid w:val="149DFDA4"/>
    <w:rsid w:val="14CAA1FB"/>
    <w:rsid w:val="151E290E"/>
    <w:rsid w:val="154645C3"/>
    <w:rsid w:val="15844EE2"/>
    <w:rsid w:val="1592C43D"/>
    <w:rsid w:val="15D1C6DC"/>
    <w:rsid w:val="15D2319C"/>
    <w:rsid w:val="15DFBD7B"/>
    <w:rsid w:val="161FC85A"/>
    <w:rsid w:val="162A8ECF"/>
    <w:rsid w:val="1636933D"/>
    <w:rsid w:val="163B4D9C"/>
    <w:rsid w:val="165DCF50"/>
    <w:rsid w:val="16ABC028"/>
    <w:rsid w:val="16B9F087"/>
    <w:rsid w:val="16F9F3E1"/>
    <w:rsid w:val="1764C8E9"/>
    <w:rsid w:val="179E2BEE"/>
    <w:rsid w:val="183E408F"/>
    <w:rsid w:val="190335AB"/>
    <w:rsid w:val="1920033D"/>
    <w:rsid w:val="19318DDC"/>
    <w:rsid w:val="1959C601"/>
    <w:rsid w:val="197BF32C"/>
    <w:rsid w:val="19997F92"/>
    <w:rsid w:val="19FAB12D"/>
    <w:rsid w:val="1A3A90E8"/>
    <w:rsid w:val="1A5040FC"/>
    <w:rsid w:val="1A71C9B0"/>
    <w:rsid w:val="1AA259B3"/>
    <w:rsid w:val="1ABBE071"/>
    <w:rsid w:val="1AC0B601"/>
    <w:rsid w:val="1ADA4CBB"/>
    <w:rsid w:val="1AE4F869"/>
    <w:rsid w:val="1AE59130"/>
    <w:rsid w:val="1B0EBEBF"/>
    <w:rsid w:val="1B535B19"/>
    <w:rsid w:val="1B786ADA"/>
    <w:rsid w:val="1BCBF0DF"/>
    <w:rsid w:val="1BCD605C"/>
    <w:rsid w:val="1C07F08F"/>
    <w:rsid w:val="1C0FFE13"/>
    <w:rsid w:val="1C3C27D2"/>
    <w:rsid w:val="1C692E9E"/>
    <w:rsid w:val="1C9A3C84"/>
    <w:rsid w:val="1CA28DE6"/>
    <w:rsid w:val="1CCD0016"/>
    <w:rsid w:val="1D982B25"/>
    <w:rsid w:val="1DEE1690"/>
    <w:rsid w:val="1E00BDC0"/>
    <w:rsid w:val="1E06D719"/>
    <w:rsid w:val="1E65F577"/>
    <w:rsid w:val="1E67CF59"/>
    <w:rsid w:val="1E749F0E"/>
    <w:rsid w:val="1E7ED84D"/>
    <w:rsid w:val="1EB1315B"/>
    <w:rsid w:val="1F0685B9"/>
    <w:rsid w:val="1F3E6C0C"/>
    <w:rsid w:val="1F6FD6FA"/>
    <w:rsid w:val="1F90682B"/>
    <w:rsid w:val="1FA8BCE6"/>
    <w:rsid w:val="1FAC72BA"/>
    <w:rsid w:val="1FC1C947"/>
    <w:rsid w:val="1FE2E60D"/>
    <w:rsid w:val="203C1CE9"/>
    <w:rsid w:val="2087FCB5"/>
    <w:rsid w:val="20C093B6"/>
    <w:rsid w:val="2128C3C4"/>
    <w:rsid w:val="2145C17B"/>
    <w:rsid w:val="2157C05C"/>
    <w:rsid w:val="219181EB"/>
    <w:rsid w:val="219C721B"/>
    <w:rsid w:val="21FF9F02"/>
    <w:rsid w:val="225C6417"/>
    <w:rsid w:val="2268EBC0"/>
    <w:rsid w:val="2316CDE6"/>
    <w:rsid w:val="231DD223"/>
    <w:rsid w:val="232E183F"/>
    <w:rsid w:val="2378F6A7"/>
    <w:rsid w:val="23E86A34"/>
    <w:rsid w:val="23F83478"/>
    <w:rsid w:val="24767130"/>
    <w:rsid w:val="24A18361"/>
    <w:rsid w:val="24D9F46D"/>
    <w:rsid w:val="25227D2A"/>
    <w:rsid w:val="25518105"/>
    <w:rsid w:val="257F2967"/>
    <w:rsid w:val="25B08D80"/>
    <w:rsid w:val="25CCF6CA"/>
    <w:rsid w:val="25E77418"/>
    <w:rsid w:val="25F96DC4"/>
    <w:rsid w:val="260A940B"/>
    <w:rsid w:val="2628D4CA"/>
    <w:rsid w:val="2640F51C"/>
    <w:rsid w:val="266EF97E"/>
    <w:rsid w:val="26824EDC"/>
    <w:rsid w:val="26AD5249"/>
    <w:rsid w:val="26D01132"/>
    <w:rsid w:val="2704A5C2"/>
    <w:rsid w:val="277947C6"/>
    <w:rsid w:val="278096D1"/>
    <w:rsid w:val="27A04AF3"/>
    <w:rsid w:val="2812DCCB"/>
    <w:rsid w:val="281A11FA"/>
    <w:rsid w:val="28489EBC"/>
    <w:rsid w:val="28994AC2"/>
    <w:rsid w:val="28C8C80A"/>
    <w:rsid w:val="2902CF96"/>
    <w:rsid w:val="29151827"/>
    <w:rsid w:val="295A6DB5"/>
    <w:rsid w:val="296ABFC7"/>
    <w:rsid w:val="29763495"/>
    <w:rsid w:val="298FAAFC"/>
    <w:rsid w:val="29F0AE73"/>
    <w:rsid w:val="2A1AF46B"/>
    <w:rsid w:val="2A4EE340"/>
    <w:rsid w:val="2A638E4F"/>
    <w:rsid w:val="2AAE9FF2"/>
    <w:rsid w:val="2ACD3ECA"/>
    <w:rsid w:val="2ACDF6C7"/>
    <w:rsid w:val="2AEB6F8D"/>
    <w:rsid w:val="2B1E4011"/>
    <w:rsid w:val="2B342080"/>
    <w:rsid w:val="2B367B46"/>
    <w:rsid w:val="2B530093"/>
    <w:rsid w:val="2B55F23B"/>
    <w:rsid w:val="2B9EC13F"/>
    <w:rsid w:val="2BBD8620"/>
    <w:rsid w:val="2C3A71E9"/>
    <w:rsid w:val="2C4C8010"/>
    <w:rsid w:val="2C52621E"/>
    <w:rsid w:val="2C5EF132"/>
    <w:rsid w:val="2C6FEFAB"/>
    <w:rsid w:val="2C71CDEB"/>
    <w:rsid w:val="2CA26089"/>
    <w:rsid w:val="2CC925D4"/>
    <w:rsid w:val="2CF94C36"/>
    <w:rsid w:val="2D0597C4"/>
    <w:rsid w:val="2D0DD440"/>
    <w:rsid w:val="2D2506CC"/>
    <w:rsid w:val="2DAAAD28"/>
    <w:rsid w:val="2DB84E23"/>
    <w:rsid w:val="2DE2BD01"/>
    <w:rsid w:val="2E1FE393"/>
    <w:rsid w:val="2E2656F4"/>
    <w:rsid w:val="2E3B4E4F"/>
    <w:rsid w:val="2E3E30EA"/>
    <w:rsid w:val="2E407843"/>
    <w:rsid w:val="2E6E0017"/>
    <w:rsid w:val="2E6E08B1"/>
    <w:rsid w:val="2E7A40FF"/>
    <w:rsid w:val="2EEA1916"/>
    <w:rsid w:val="2EFFE126"/>
    <w:rsid w:val="2F482270"/>
    <w:rsid w:val="2FB20D27"/>
    <w:rsid w:val="2FC0D8EE"/>
    <w:rsid w:val="2FDA014B"/>
    <w:rsid w:val="2FE87216"/>
    <w:rsid w:val="2FF0C633"/>
    <w:rsid w:val="30360082"/>
    <w:rsid w:val="3059F60B"/>
    <w:rsid w:val="3061B0C0"/>
    <w:rsid w:val="307610E0"/>
    <w:rsid w:val="308A8739"/>
    <w:rsid w:val="314360CE"/>
    <w:rsid w:val="315F09FC"/>
    <w:rsid w:val="31677B70"/>
    <w:rsid w:val="3170547A"/>
    <w:rsid w:val="3182E936"/>
    <w:rsid w:val="31D74D16"/>
    <w:rsid w:val="31EEDF11"/>
    <w:rsid w:val="31FA8CA2"/>
    <w:rsid w:val="320F35E8"/>
    <w:rsid w:val="32B9D30E"/>
    <w:rsid w:val="32C83F7C"/>
    <w:rsid w:val="32C8CDE4"/>
    <w:rsid w:val="3353C31B"/>
    <w:rsid w:val="335CAF39"/>
    <w:rsid w:val="33AF6FA8"/>
    <w:rsid w:val="33B6BB4E"/>
    <w:rsid w:val="33D47637"/>
    <w:rsid w:val="344814A5"/>
    <w:rsid w:val="3462E627"/>
    <w:rsid w:val="34A7FFAE"/>
    <w:rsid w:val="34BF7394"/>
    <w:rsid w:val="354A33E8"/>
    <w:rsid w:val="35599679"/>
    <w:rsid w:val="35919A2A"/>
    <w:rsid w:val="3647E74F"/>
    <w:rsid w:val="36A2C5D2"/>
    <w:rsid w:val="36BB046F"/>
    <w:rsid w:val="3708BCCA"/>
    <w:rsid w:val="371D9BBC"/>
    <w:rsid w:val="371F957B"/>
    <w:rsid w:val="37357F36"/>
    <w:rsid w:val="37B08472"/>
    <w:rsid w:val="37CE322C"/>
    <w:rsid w:val="37E7E18C"/>
    <w:rsid w:val="3809414C"/>
    <w:rsid w:val="381FAC5A"/>
    <w:rsid w:val="384BB955"/>
    <w:rsid w:val="384C5123"/>
    <w:rsid w:val="384E5B34"/>
    <w:rsid w:val="38C5D514"/>
    <w:rsid w:val="38D664E9"/>
    <w:rsid w:val="3909E8D5"/>
    <w:rsid w:val="3932CF3A"/>
    <w:rsid w:val="3958C7B6"/>
    <w:rsid w:val="3959F8D9"/>
    <w:rsid w:val="396DF351"/>
    <w:rsid w:val="39B5B379"/>
    <w:rsid w:val="39C77951"/>
    <w:rsid w:val="3A0231BA"/>
    <w:rsid w:val="3A047662"/>
    <w:rsid w:val="3A130658"/>
    <w:rsid w:val="3A3FE970"/>
    <w:rsid w:val="3A5E33B1"/>
    <w:rsid w:val="3A85874C"/>
    <w:rsid w:val="3A8EBFF3"/>
    <w:rsid w:val="3AA6CE7D"/>
    <w:rsid w:val="3AB7F682"/>
    <w:rsid w:val="3AEBC26E"/>
    <w:rsid w:val="3B05D2EE"/>
    <w:rsid w:val="3B4894D4"/>
    <w:rsid w:val="3B7439CE"/>
    <w:rsid w:val="3BDDDE5A"/>
    <w:rsid w:val="3C3E7086"/>
    <w:rsid w:val="3C62C23F"/>
    <w:rsid w:val="3C67C41B"/>
    <w:rsid w:val="3C7B5B5B"/>
    <w:rsid w:val="3CF72D59"/>
    <w:rsid w:val="3D12BD33"/>
    <w:rsid w:val="3D1FEA5B"/>
    <w:rsid w:val="3D3115FA"/>
    <w:rsid w:val="3D6C6464"/>
    <w:rsid w:val="3D9848ED"/>
    <w:rsid w:val="3DAEB0FB"/>
    <w:rsid w:val="3E08BB79"/>
    <w:rsid w:val="3E9348D5"/>
    <w:rsid w:val="3E95D194"/>
    <w:rsid w:val="3EA51E69"/>
    <w:rsid w:val="3EA5B85B"/>
    <w:rsid w:val="3ED6C5B9"/>
    <w:rsid w:val="3ED8AD75"/>
    <w:rsid w:val="3F0C8D80"/>
    <w:rsid w:val="3F10B1A5"/>
    <w:rsid w:val="3F4F98C8"/>
    <w:rsid w:val="3F50BFA9"/>
    <w:rsid w:val="3F520BC2"/>
    <w:rsid w:val="3F914FBC"/>
    <w:rsid w:val="3FD48F0C"/>
    <w:rsid w:val="4013B232"/>
    <w:rsid w:val="404907C5"/>
    <w:rsid w:val="404EE830"/>
    <w:rsid w:val="406067A4"/>
    <w:rsid w:val="40C4113F"/>
    <w:rsid w:val="41402C97"/>
    <w:rsid w:val="4144038E"/>
    <w:rsid w:val="42230AAD"/>
    <w:rsid w:val="4226079D"/>
    <w:rsid w:val="424F9970"/>
    <w:rsid w:val="426BAB8F"/>
    <w:rsid w:val="428B7F10"/>
    <w:rsid w:val="42939E7A"/>
    <w:rsid w:val="42CD8974"/>
    <w:rsid w:val="42D8FE7A"/>
    <w:rsid w:val="42F2488E"/>
    <w:rsid w:val="43027516"/>
    <w:rsid w:val="431D8604"/>
    <w:rsid w:val="43556C1C"/>
    <w:rsid w:val="4362EA21"/>
    <w:rsid w:val="438E2D93"/>
    <w:rsid w:val="43E23379"/>
    <w:rsid w:val="4401EBD5"/>
    <w:rsid w:val="44027958"/>
    <w:rsid w:val="44095A3B"/>
    <w:rsid w:val="440C41A3"/>
    <w:rsid w:val="44411522"/>
    <w:rsid w:val="44B4A2BA"/>
    <w:rsid w:val="44B6A391"/>
    <w:rsid w:val="44CABA8F"/>
    <w:rsid w:val="45102B0D"/>
    <w:rsid w:val="45225AC4"/>
    <w:rsid w:val="45276964"/>
    <w:rsid w:val="45754678"/>
    <w:rsid w:val="45831033"/>
    <w:rsid w:val="45EE2820"/>
    <w:rsid w:val="463C7C1A"/>
    <w:rsid w:val="4642CBE6"/>
    <w:rsid w:val="46545016"/>
    <w:rsid w:val="46A5880D"/>
    <w:rsid w:val="46B2DE08"/>
    <w:rsid w:val="46B5B7D6"/>
    <w:rsid w:val="46B8C4EE"/>
    <w:rsid w:val="471FF622"/>
    <w:rsid w:val="4720D8D2"/>
    <w:rsid w:val="47291AED"/>
    <w:rsid w:val="47626A93"/>
    <w:rsid w:val="47659DEB"/>
    <w:rsid w:val="47E09A7D"/>
    <w:rsid w:val="4837F9F1"/>
    <w:rsid w:val="486D9562"/>
    <w:rsid w:val="4886525A"/>
    <w:rsid w:val="488D38DD"/>
    <w:rsid w:val="488F90AB"/>
    <w:rsid w:val="48BAB0F5"/>
    <w:rsid w:val="49337DC2"/>
    <w:rsid w:val="494932CD"/>
    <w:rsid w:val="495453EB"/>
    <w:rsid w:val="49C44475"/>
    <w:rsid w:val="49DB9D18"/>
    <w:rsid w:val="49F32CAD"/>
    <w:rsid w:val="4A143994"/>
    <w:rsid w:val="4A17A9DB"/>
    <w:rsid w:val="4A247A99"/>
    <w:rsid w:val="4A4F6DBF"/>
    <w:rsid w:val="4A9D3EAD"/>
    <w:rsid w:val="4B13EFD2"/>
    <w:rsid w:val="4B34337D"/>
    <w:rsid w:val="4B3613D4"/>
    <w:rsid w:val="4B4A4449"/>
    <w:rsid w:val="4BC03AA8"/>
    <w:rsid w:val="4BF449F5"/>
    <w:rsid w:val="4C150D2B"/>
    <w:rsid w:val="4C345DDF"/>
    <w:rsid w:val="4C640395"/>
    <w:rsid w:val="4C7306CE"/>
    <w:rsid w:val="4C813FE8"/>
    <w:rsid w:val="4C940661"/>
    <w:rsid w:val="4D0BBC1E"/>
    <w:rsid w:val="4D0EC8E0"/>
    <w:rsid w:val="4D21FAF6"/>
    <w:rsid w:val="4D4A4D64"/>
    <w:rsid w:val="4D65A275"/>
    <w:rsid w:val="4D6AF700"/>
    <w:rsid w:val="4E07D16E"/>
    <w:rsid w:val="4E865AA0"/>
    <w:rsid w:val="4E8884B4"/>
    <w:rsid w:val="4EFD269B"/>
    <w:rsid w:val="4F1F2ED1"/>
    <w:rsid w:val="5003484D"/>
    <w:rsid w:val="503FCA84"/>
    <w:rsid w:val="50435CE0"/>
    <w:rsid w:val="50B651CA"/>
    <w:rsid w:val="50B8C79A"/>
    <w:rsid w:val="50C1B46C"/>
    <w:rsid w:val="50CF5539"/>
    <w:rsid w:val="51241D7A"/>
    <w:rsid w:val="5126B374"/>
    <w:rsid w:val="5165B707"/>
    <w:rsid w:val="5189FA8C"/>
    <w:rsid w:val="518EBBCF"/>
    <w:rsid w:val="51922102"/>
    <w:rsid w:val="51A5A808"/>
    <w:rsid w:val="51D0FE9A"/>
    <w:rsid w:val="51E5B6AA"/>
    <w:rsid w:val="51F56A0D"/>
    <w:rsid w:val="52197C1C"/>
    <w:rsid w:val="5221FE28"/>
    <w:rsid w:val="5271A9DE"/>
    <w:rsid w:val="529AE6C7"/>
    <w:rsid w:val="52B3BC42"/>
    <w:rsid w:val="52BA4E61"/>
    <w:rsid w:val="530A6FA5"/>
    <w:rsid w:val="535B1155"/>
    <w:rsid w:val="537D8E53"/>
    <w:rsid w:val="539E706A"/>
    <w:rsid w:val="53AC0C12"/>
    <w:rsid w:val="53E61359"/>
    <w:rsid w:val="53EC4701"/>
    <w:rsid w:val="54521047"/>
    <w:rsid w:val="5481E8DA"/>
    <w:rsid w:val="54FD58E3"/>
    <w:rsid w:val="55856C14"/>
    <w:rsid w:val="55C88F8F"/>
    <w:rsid w:val="55E765DE"/>
    <w:rsid w:val="56388EF9"/>
    <w:rsid w:val="56A9F603"/>
    <w:rsid w:val="56B7E418"/>
    <w:rsid w:val="56CF751E"/>
    <w:rsid w:val="5736FC9C"/>
    <w:rsid w:val="5747F842"/>
    <w:rsid w:val="5759349B"/>
    <w:rsid w:val="575A165C"/>
    <w:rsid w:val="57837899"/>
    <w:rsid w:val="57954974"/>
    <w:rsid w:val="57F3A8E5"/>
    <w:rsid w:val="580633B1"/>
    <w:rsid w:val="582BFD01"/>
    <w:rsid w:val="5862BFC7"/>
    <w:rsid w:val="590A56F2"/>
    <w:rsid w:val="591DC176"/>
    <w:rsid w:val="592217A1"/>
    <w:rsid w:val="59C870FE"/>
    <w:rsid w:val="59DB0F78"/>
    <w:rsid w:val="59F50E1E"/>
    <w:rsid w:val="5A09831C"/>
    <w:rsid w:val="5A573E8C"/>
    <w:rsid w:val="5A75AD47"/>
    <w:rsid w:val="5A78D358"/>
    <w:rsid w:val="5AA97CE3"/>
    <w:rsid w:val="5AE45C77"/>
    <w:rsid w:val="5AE71F7F"/>
    <w:rsid w:val="5AFD3D6E"/>
    <w:rsid w:val="5B0A36C0"/>
    <w:rsid w:val="5B252946"/>
    <w:rsid w:val="5B569429"/>
    <w:rsid w:val="5BA55F32"/>
    <w:rsid w:val="5C013AEE"/>
    <w:rsid w:val="5CA32E91"/>
    <w:rsid w:val="5CA47AC1"/>
    <w:rsid w:val="5CE6EE34"/>
    <w:rsid w:val="5DA42AC3"/>
    <w:rsid w:val="5DC8167A"/>
    <w:rsid w:val="5DD60B30"/>
    <w:rsid w:val="5DDDEAAD"/>
    <w:rsid w:val="5DF687EF"/>
    <w:rsid w:val="5DF81AF3"/>
    <w:rsid w:val="5E199F5D"/>
    <w:rsid w:val="5E1D8039"/>
    <w:rsid w:val="5E285CE5"/>
    <w:rsid w:val="5E5EEFCC"/>
    <w:rsid w:val="5E5F9105"/>
    <w:rsid w:val="5E74BB71"/>
    <w:rsid w:val="5E91D9E9"/>
    <w:rsid w:val="5EB0A18B"/>
    <w:rsid w:val="5EBE9F33"/>
    <w:rsid w:val="5EC040FA"/>
    <w:rsid w:val="5F32C487"/>
    <w:rsid w:val="5F370BBE"/>
    <w:rsid w:val="5F49FC07"/>
    <w:rsid w:val="5F7916ED"/>
    <w:rsid w:val="5FE3EEA2"/>
    <w:rsid w:val="5FE9B873"/>
    <w:rsid w:val="601847E1"/>
    <w:rsid w:val="60408C19"/>
    <w:rsid w:val="60DB65AA"/>
    <w:rsid w:val="60E813C1"/>
    <w:rsid w:val="60EA91F5"/>
    <w:rsid w:val="60FC1EE4"/>
    <w:rsid w:val="610E73CC"/>
    <w:rsid w:val="610FA9CC"/>
    <w:rsid w:val="61948AC1"/>
    <w:rsid w:val="61D90CD7"/>
    <w:rsid w:val="61DEB95F"/>
    <w:rsid w:val="61F7CE62"/>
    <w:rsid w:val="622B2AB5"/>
    <w:rsid w:val="625EA387"/>
    <w:rsid w:val="6276BB16"/>
    <w:rsid w:val="6277528E"/>
    <w:rsid w:val="627C3278"/>
    <w:rsid w:val="6283E422"/>
    <w:rsid w:val="62CA8FF4"/>
    <w:rsid w:val="631EB39F"/>
    <w:rsid w:val="63215935"/>
    <w:rsid w:val="636248D8"/>
    <w:rsid w:val="6380B19F"/>
    <w:rsid w:val="6388B985"/>
    <w:rsid w:val="63DD8AB3"/>
    <w:rsid w:val="641FB483"/>
    <w:rsid w:val="642587F8"/>
    <w:rsid w:val="6428191E"/>
    <w:rsid w:val="643A23B0"/>
    <w:rsid w:val="6449A18E"/>
    <w:rsid w:val="64BF6372"/>
    <w:rsid w:val="64C04ED3"/>
    <w:rsid w:val="65165A21"/>
    <w:rsid w:val="65819127"/>
    <w:rsid w:val="65A04D4F"/>
    <w:rsid w:val="666F15CB"/>
    <w:rsid w:val="668BF4D9"/>
    <w:rsid w:val="66E5BFBC"/>
    <w:rsid w:val="67229D0E"/>
    <w:rsid w:val="67665255"/>
    <w:rsid w:val="67893D9A"/>
    <w:rsid w:val="67A4236B"/>
    <w:rsid w:val="67F65152"/>
    <w:rsid w:val="67F9021F"/>
    <w:rsid w:val="682F8509"/>
    <w:rsid w:val="68409E29"/>
    <w:rsid w:val="68B44496"/>
    <w:rsid w:val="68E59496"/>
    <w:rsid w:val="69129270"/>
    <w:rsid w:val="695B97C4"/>
    <w:rsid w:val="6960F660"/>
    <w:rsid w:val="69CE4602"/>
    <w:rsid w:val="69F46590"/>
    <w:rsid w:val="6A05492A"/>
    <w:rsid w:val="6A46C3B3"/>
    <w:rsid w:val="6A526DBF"/>
    <w:rsid w:val="6A5EA666"/>
    <w:rsid w:val="6A701375"/>
    <w:rsid w:val="6A743D40"/>
    <w:rsid w:val="6A75CDAA"/>
    <w:rsid w:val="6AC08462"/>
    <w:rsid w:val="6AE86487"/>
    <w:rsid w:val="6B2C2905"/>
    <w:rsid w:val="6B79A312"/>
    <w:rsid w:val="6B841445"/>
    <w:rsid w:val="6B84F6A3"/>
    <w:rsid w:val="6BD5524D"/>
    <w:rsid w:val="6C294139"/>
    <w:rsid w:val="6C2FAD57"/>
    <w:rsid w:val="6C367258"/>
    <w:rsid w:val="6C5945FF"/>
    <w:rsid w:val="6CED8FD7"/>
    <w:rsid w:val="6D3DC659"/>
    <w:rsid w:val="6D6F2F97"/>
    <w:rsid w:val="6D87B5B9"/>
    <w:rsid w:val="6DA4C657"/>
    <w:rsid w:val="6E50775F"/>
    <w:rsid w:val="6E60A196"/>
    <w:rsid w:val="6E9CF1C8"/>
    <w:rsid w:val="6EB5AF03"/>
    <w:rsid w:val="6EBD4716"/>
    <w:rsid w:val="6ED19E95"/>
    <w:rsid w:val="6EF3CB07"/>
    <w:rsid w:val="6F38E566"/>
    <w:rsid w:val="6F40267F"/>
    <w:rsid w:val="6F4689B2"/>
    <w:rsid w:val="6F4B8FF1"/>
    <w:rsid w:val="6F82071D"/>
    <w:rsid w:val="6FA20758"/>
    <w:rsid w:val="6FAED5C6"/>
    <w:rsid w:val="6FB78B4F"/>
    <w:rsid w:val="6FC00F52"/>
    <w:rsid w:val="6FDAAC29"/>
    <w:rsid w:val="702A7BDF"/>
    <w:rsid w:val="703EC5CA"/>
    <w:rsid w:val="7097D029"/>
    <w:rsid w:val="709E33B8"/>
    <w:rsid w:val="70BDD434"/>
    <w:rsid w:val="70BF567B"/>
    <w:rsid w:val="722B0383"/>
    <w:rsid w:val="7233782E"/>
    <w:rsid w:val="725B26DC"/>
    <w:rsid w:val="72654FB5"/>
    <w:rsid w:val="72851FCD"/>
    <w:rsid w:val="72AC1B49"/>
    <w:rsid w:val="72F49469"/>
    <w:rsid w:val="730E0A1D"/>
    <w:rsid w:val="732DCA0C"/>
    <w:rsid w:val="73B4924A"/>
    <w:rsid w:val="740C0FBE"/>
    <w:rsid w:val="7442797E"/>
    <w:rsid w:val="74671C40"/>
    <w:rsid w:val="7486127C"/>
    <w:rsid w:val="7499DEBB"/>
    <w:rsid w:val="74C37E1A"/>
    <w:rsid w:val="74F30AEF"/>
    <w:rsid w:val="75244B35"/>
    <w:rsid w:val="75764F16"/>
    <w:rsid w:val="757DF51C"/>
    <w:rsid w:val="75DE49DF"/>
    <w:rsid w:val="760A4ADA"/>
    <w:rsid w:val="7654544B"/>
    <w:rsid w:val="767415EF"/>
    <w:rsid w:val="767741A5"/>
    <w:rsid w:val="7679FB23"/>
    <w:rsid w:val="76B3B628"/>
    <w:rsid w:val="76F192B1"/>
    <w:rsid w:val="77032692"/>
    <w:rsid w:val="77A33C72"/>
    <w:rsid w:val="77B7774D"/>
    <w:rsid w:val="77F024AC"/>
    <w:rsid w:val="7804D7B5"/>
    <w:rsid w:val="7805E9D5"/>
    <w:rsid w:val="78171447"/>
    <w:rsid w:val="782AABB1"/>
    <w:rsid w:val="7836D8CE"/>
    <w:rsid w:val="78411187"/>
    <w:rsid w:val="78729828"/>
    <w:rsid w:val="789EB671"/>
    <w:rsid w:val="78E2F029"/>
    <w:rsid w:val="78F7EC16"/>
    <w:rsid w:val="79318F9D"/>
    <w:rsid w:val="79397BE5"/>
    <w:rsid w:val="7963ED9A"/>
    <w:rsid w:val="7983C511"/>
    <w:rsid w:val="7985C069"/>
    <w:rsid w:val="798C808D"/>
    <w:rsid w:val="7992F9E4"/>
    <w:rsid w:val="79991140"/>
    <w:rsid w:val="79B79276"/>
    <w:rsid w:val="7A00156C"/>
    <w:rsid w:val="7A423855"/>
    <w:rsid w:val="7A811564"/>
    <w:rsid w:val="7A99D674"/>
    <w:rsid w:val="7ADC79FD"/>
    <w:rsid w:val="7AF449A9"/>
    <w:rsid w:val="7B1F0C7F"/>
    <w:rsid w:val="7B3D8A97"/>
    <w:rsid w:val="7B77625D"/>
    <w:rsid w:val="7BA13CDA"/>
    <w:rsid w:val="7BDD828B"/>
    <w:rsid w:val="7C96D540"/>
    <w:rsid w:val="7CBF8A38"/>
    <w:rsid w:val="7CFFF4EE"/>
    <w:rsid w:val="7D0BC96C"/>
    <w:rsid w:val="7E104926"/>
    <w:rsid w:val="7E60F100"/>
    <w:rsid w:val="7E9BC54F"/>
    <w:rsid w:val="7EAB8DDE"/>
    <w:rsid w:val="7EB5877F"/>
    <w:rsid w:val="7EEA2C9D"/>
    <w:rsid w:val="7F17A9C1"/>
    <w:rsid w:val="7F7A90F7"/>
    <w:rsid w:val="7FADFAC7"/>
  </w:rsids>
  <m:mathPr>
    <m:mathFont m:val="Cambria Math"/>
    <m:brkBin m:val="before"/>
    <m:brkBinSub m:val="--"/>
    <m:smallFrac/>
    <m:dispDef/>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2a2c4e,#1b2247,#1b2249,#191f43"/>
    </o:shapedefaults>
    <o:shapelayout v:ext="edit">
      <o:idmap v:ext="edit" data="2"/>
    </o:shapelayout>
  </w:shapeDefaults>
  <w:doNotEmbedSmartTags/>
  <w:decimalSymbol w:val="."/>
  <w:listSeparator w:val=","/>
  <w14:docId w14:val="61E3E632"/>
  <w15:docId w15:val="{CE372CC0-5122-4535-A6C7-95CF4D9BF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6"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E76081"/>
    <w:pPr>
      <w:spacing w:before="120" w:after="120" w:line="260" w:lineRule="exact"/>
    </w:pPr>
    <w:rPr>
      <w:rFonts w:ascii="Arial" w:eastAsia="Calibri" w:hAnsi="Arial" w:cs="Arial"/>
      <w:lang w:eastAsia="en-US"/>
    </w:rPr>
  </w:style>
  <w:style w:type="paragraph" w:styleId="Heading1">
    <w:name w:val="heading 1"/>
    <w:basedOn w:val="Normal"/>
    <w:next w:val="Normal"/>
    <w:link w:val="Heading1Char"/>
    <w:uiPriority w:val="3"/>
    <w:qFormat/>
    <w:rsid w:val="00E642BF"/>
    <w:pPr>
      <w:suppressAutoHyphens/>
      <w:spacing w:after="160" w:line="300" w:lineRule="exact"/>
      <w:outlineLvl w:val="0"/>
    </w:pPr>
    <w:rPr>
      <w:b/>
      <w:color w:val="000000"/>
      <w:sz w:val="24"/>
      <w:szCs w:val="24"/>
    </w:rPr>
  </w:style>
  <w:style w:type="paragraph" w:styleId="Heading2">
    <w:name w:val="heading 2"/>
    <w:basedOn w:val="Normal"/>
    <w:next w:val="Normal"/>
    <w:link w:val="Heading2Char"/>
    <w:uiPriority w:val="4"/>
    <w:qFormat/>
    <w:rsid w:val="00E642BF"/>
    <w:pPr>
      <w:suppressAutoHyphens/>
      <w:spacing w:before="160"/>
      <w:outlineLvl w:val="1"/>
    </w:pPr>
    <w:rPr>
      <w:b/>
      <w:color w:val="000000"/>
      <w:sz w:val="22"/>
    </w:rPr>
  </w:style>
  <w:style w:type="paragraph" w:styleId="Heading3">
    <w:name w:val="heading 3"/>
    <w:basedOn w:val="Normal"/>
    <w:next w:val="Normal"/>
    <w:link w:val="Heading3Char"/>
    <w:uiPriority w:val="5"/>
    <w:qFormat/>
    <w:rsid w:val="00E642BF"/>
    <w:pPr>
      <w:suppressAutoHyphens/>
      <w:outlineLvl w:val="2"/>
    </w:pPr>
    <w:rPr>
      <w:b/>
    </w:rPr>
  </w:style>
  <w:style w:type="paragraph" w:styleId="Heading4">
    <w:name w:val="heading 4"/>
    <w:basedOn w:val="Heading2"/>
    <w:next w:val="Normal"/>
    <w:link w:val="Heading4Char"/>
    <w:uiPriority w:val="9"/>
    <w:unhideWhenUsed/>
    <w:rsid w:val="00176AB5"/>
    <w:pPr>
      <w:outlineLvl w:val="3"/>
    </w:pPr>
  </w:style>
  <w:style w:type="paragraph" w:styleId="Heading5">
    <w:name w:val="heading 5"/>
    <w:basedOn w:val="Heading4"/>
    <w:next w:val="Normal"/>
    <w:link w:val="Heading5Char"/>
    <w:uiPriority w:val="9"/>
    <w:unhideWhenUsed/>
    <w:rsid w:val="00CD5AA4"/>
    <w:pPr>
      <w:outlineLvl w:val="4"/>
    </w:pPr>
  </w:style>
  <w:style w:type="paragraph" w:styleId="Heading6">
    <w:name w:val="heading 6"/>
    <w:basedOn w:val="Heading5"/>
    <w:next w:val="Normal"/>
    <w:link w:val="Heading6Char"/>
    <w:uiPriority w:val="9"/>
    <w:unhideWhenUsed/>
    <w:rsid w:val="00CD5AA4"/>
    <w:pPr>
      <w:outlineLvl w:val="5"/>
    </w:pPr>
  </w:style>
  <w:style w:type="paragraph" w:styleId="Heading7">
    <w:name w:val="heading 7"/>
    <w:basedOn w:val="Heading6"/>
    <w:next w:val="Normal"/>
    <w:link w:val="Heading7Char"/>
    <w:uiPriority w:val="9"/>
    <w:unhideWhenUsed/>
    <w:rsid w:val="00CD5AA4"/>
    <w:pPr>
      <w:outlineLvl w:val="6"/>
    </w:pPr>
  </w:style>
  <w:style w:type="paragraph" w:styleId="Heading8">
    <w:name w:val="heading 8"/>
    <w:basedOn w:val="Heading7"/>
    <w:next w:val="Normal"/>
    <w:link w:val="Heading8Char"/>
    <w:uiPriority w:val="9"/>
    <w:unhideWhenUsed/>
    <w:rsid w:val="00CD5AA4"/>
    <w:pPr>
      <w:outlineLvl w:val="7"/>
    </w:pPr>
  </w:style>
  <w:style w:type="paragraph" w:styleId="Heading9">
    <w:name w:val="heading 9"/>
    <w:basedOn w:val="Heading8"/>
    <w:next w:val="Normal"/>
    <w:link w:val="Heading9Char"/>
    <w:uiPriority w:val="9"/>
    <w:unhideWhenUsed/>
    <w:rsid w:val="00176AB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semiHidden/>
    <w:qFormat/>
    <w:rsid w:val="00CD5AA4"/>
    <w:rPr>
      <w:i/>
      <w:iCs/>
    </w:rPr>
  </w:style>
  <w:style w:type="paragraph" w:styleId="Footer">
    <w:name w:val="footer"/>
    <w:basedOn w:val="Normal"/>
    <w:link w:val="FooterChar"/>
    <w:uiPriority w:val="99"/>
    <w:rsid w:val="002D7E84"/>
    <w:pPr>
      <w:tabs>
        <w:tab w:val="center" w:pos="4513"/>
        <w:tab w:val="right" w:pos="9026"/>
      </w:tabs>
      <w:suppressAutoHyphens/>
      <w:spacing w:before="0" w:after="0"/>
    </w:pPr>
    <w:rPr>
      <w:color w:val="A7A7A7"/>
      <w:sz w:val="18"/>
    </w:rPr>
  </w:style>
  <w:style w:type="character" w:customStyle="1" w:styleId="FooterChar">
    <w:name w:val="Footer Char"/>
    <w:basedOn w:val="DefaultParagraphFont"/>
    <w:link w:val="Footer"/>
    <w:uiPriority w:val="99"/>
    <w:rsid w:val="002D7E84"/>
    <w:rPr>
      <w:rFonts w:ascii="Arial" w:eastAsia="Calibri" w:hAnsi="Arial" w:cs="Arial"/>
      <w:color w:val="A7A7A7"/>
      <w:sz w:val="18"/>
      <w:lang w:eastAsia="en-US"/>
    </w:rPr>
  </w:style>
  <w:style w:type="paragraph" w:styleId="Header">
    <w:name w:val="header"/>
    <w:basedOn w:val="Normal"/>
    <w:link w:val="HeaderChar"/>
    <w:uiPriority w:val="99"/>
    <w:rsid w:val="00176AB5"/>
    <w:pPr>
      <w:tabs>
        <w:tab w:val="center" w:pos="4513"/>
        <w:tab w:val="right" w:pos="9026"/>
      </w:tabs>
      <w:suppressAutoHyphens/>
    </w:pPr>
  </w:style>
  <w:style w:type="character" w:customStyle="1" w:styleId="HeaderChar">
    <w:name w:val="Header Char"/>
    <w:basedOn w:val="DefaultParagraphFont"/>
    <w:link w:val="Header"/>
    <w:uiPriority w:val="99"/>
    <w:rsid w:val="00176AB5"/>
    <w:rPr>
      <w:rFonts w:ascii="Arial" w:eastAsia="Calibri" w:hAnsi="Arial" w:cs="Arial"/>
      <w:lang w:eastAsia="en-US"/>
    </w:rPr>
  </w:style>
  <w:style w:type="character" w:styleId="IntenseEmphasis">
    <w:name w:val="Intense Emphasis"/>
    <w:basedOn w:val="DefaultParagraphFont"/>
    <w:uiPriority w:val="21"/>
    <w:semiHidden/>
    <w:qFormat/>
    <w:rsid w:val="00CD5AA4"/>
    <w:rPr>
      <w:b/>
      <w:bCs/>
      <w:i/>
      <w:iCs/>
      <w:color w:val="4F81BD" w:themeColor="accent1"/>
    </w:rPr>
  </w:style>
  <w:style w:type="paragraph" w:styleId="ListParagraph">
    <w:name w:val="List Paragraph"/>
    <w:basedOn w:val="Normal"/>
    <w:link w:val="ListParagraphChar"/>
    <w:uiPriority w:val="34"/>
    <w:qFormat/>
    <w:rsid w:val="003D0ADF"/>
    <w:pPr>
      <w:numPr>
        <w:numId w:val="2"/>
      </w:numPr>
      <w:tabs>
        <w:tab w:val="left" w:pos="1021"/>
        <w:tab w:val="left" w:pos="1361"/>
        <w:tab w:val="left" w:pos="1701"/>
        <w:tab w:val="left" w:pos="2041"/>
        <w:tab w:val="left" w:pos="2381"/>
        <w:tab w:val="left" w:pos="2722"/>
        <w:tab w:val="left" w:pos="3062"/>
        <w:tab w:val="left" w:pos="3402"/>
      </w:tabs>
      <w:suppressAutoHyphens/>
      <w:spacing w:before="60" w:after="60"/>
    </w:pPr>
  </w:style>
  <w:style w:type="character" w:customStyle="1" w:styleId="Heading1Char">
    <w:name w:val="Heading 1 Char"/>
    <w:basedOn w:val="DefaultParagraphFont"/>
    <w:link w:val="Heading1"/>
    <w:uiPriority w:val="3"/>
    <w:rsid w:val="00E642BF"/>
    <w:rPr>
      <w:rFonts w:ascii="Arial" w:eastAsia="Calibri" w:hAnsi="Arial" w:cs="Arial"/>
      <w:b/>
      <w:color w:val="000000"/>
      <w:sz w:val="24"/>
      <w:szCs w:val="24"/>
      <w:lang w:eastAsia="en-US"/>
    </w:rPr>
  </w:style>
  <w:style w:type="character" w:customStyle="1" w:styleId="Heading2Char">
    <w:name w:val="Heading 2 Char"/>
    <w:basedOn w:val="DefaultParagraphFont"/>
    <w:link w:val="Heading2"/>
    <w:uiPriority w:val="4"/>
    <w:rsid w:val="00E642BF"/>
    <w:rPr>
      <w:rFonts w:ascii="Arial" w:eastAsia="Calibri" w:hAnsi="Arial" w:cs="Arial"/>
      <w:b/>
      <w:color w:val="000000"/>
      <w:sz w:val="22"/>
      <w:lang w:eastAsia="en-US"/>
    </w:rPr>
  </w:style>
  <w:style w:type="character" w:customStyle="1" w:styleId="Heading3Char">
    <w:name w:val="Heading 3 Char"/>
    <w:basedOn w:val="DefaultParagraphFont"/>
    <w:link w:val="Heading3"/>
    <w:uiPriority w:val="5"/>
    <w:rsid w:val="00E642BF"/>
    <w:rPr>
      <w:rFonts w:ascii="Arial" w:eastAsia="Calibri" w:hAnsi="Arial" w:cs="Arial"/>
      <w:b/>
      <w:lang w:eastAsia="en-US"/>
    </w:rPr>
  </w:style>
  <w:style w:type="character" w:customStyle="1" w:styleId="Heading4Char">
    <w:name w:val="Heading 4 Char"/>
    <w:basedOn w:val="DefaultParagraphFont"/>
    <w:link w:val="Heading4"/>
    <w:uiPriority w:val="9"/>
    <w:rsid w:val="00176AB5"/>
    <w:rPr>
      <w:rFonts w:ascii="Arial" w:eastAsia="Calibri" w:hAnsi="Arial" w:cs="Arial"/>
      <w:b/>
      <w:color w:val="000000"/>
      <w:lang w:eastAsia="en-US"/>
    </w:rPr>
  </w:style>
  <w:style w:type="character" w:customStyle="1" w:styleId="Heading5Char">
    <w:name w:val="Heading 5 Char"/>
    <w:basedOn w:val="DefaultParagraphFont"/>
    <w:link w:val="Heading5"/>
    <w:uiPriority w:val="9"/>
    <w:rsid w:val="00CD5AA4"/>
    <w:rPr>
      <w:rFonts w:ascii="Arial" w:eastAsiaTheme="majorEastAsia" w:hAnsi="Arial" w:cstheme="majorBidi"/>
      <w:b/>
      <w:sz w:val="22"/>
      <w:szCs w:val="26"/>
      <w:lang w:eastAsia="en-US"/>
    </w:rPr>
  </w:style>
  <w:style w:type="character" w:customStyle="1" w:styleId="Heading6Char">
    <w:name w:val="Heading 6 Char"/>
    <w:basedOn w:val="DefaultParagraphFont"/>
    <w:link w:val="Heading6"/>
    <w:uiPriority w:val="9"/>
    <w:rsid w:val="00CD5AA4"/>
    <w:rPr>
      <w:rFonts w:ascii="Arial" w:eastAsiaTheme="majorEastAsia" w:hAnsi="Arial" w:cstheme="majorBidi"/>
      <w:b/>
      <w:sz w:val="22"/>
      <w:szCs w:val="26"/>
      <w:lang w:eastAsia="en-US"/>
    </w:rPr>
  </w:style>
  <w:style w:type="character" w:customStyle="1" w:styleId="Heading7Char">
    <w:name w:val="Heading 7 Char"/>
    <w:basedOn w:val="DefaultParagraphFont"/>
    <w:link w:val="Heading7"/>
    <w:uiPriority w:val="9"/>
    <w:rsid w:val="00CD5AA4"/>
    <w:rPr>
      <w:rFonts w:ascii="Arial" w:eastAsiaTheme="majorEastAsia" w:hAnsi="Arial" w:cstheme="majorBidi"/>
      <w:b/>
      <w:sz w:val="22"/>
      <w:szCs w:val="26"/>
      <w:lang w:eastAsia="en-US"/>
    </w:rPr>
  </w:style>
  <w:style w:type="character" w:customStyle="1" w:styleId="Heading8Char">
    <w:name w:val="Heading 8 Char"/>
    <w:basedOn w:val="DefaultParagraphFont"/>
    <w:link w:val="Heading8"/>
    <w:uiPriority w:val="9"/>
    <w:rsid w:val="00CD5AA4"/>
    <w:rPr>
      <w:rFonts w:ascii="Arial" w:eastAsiaTheme="majorEastAsia" w:hAnsi="Arial" w:cstheme="majorBidi"/>
      <w:b/>
      <w:sz w:val="22"/>
      <w:szCs w:val="26"/>
      <w:lang w:eastAsia="en-US"/>
    </w:rPr>
  </w:style>
  <w:style w:type="character" w:customStyle="1" w:styleId="Heading9Char">
    <w:name w:val="Heading 9 Char"/>
    <w:basedOn w:val="DefaultParagraphFont"/>
    <w:link w:val="Heading9"/>
    <w:uiPriority w:val="9"/>
    <w:rsid w:val="00176AB5"/>
    <w:rPr>
      <w:rFonts w:ascii="Arial" w:eastAsia="Calibri" w:hAnsi="Arial" w:cs="Arial"/>
      <w:b/>
      <w:color w:val="000000"/>
      <w:lang w:eastAsia="en-US"/>
    </w:rPr>
  </w:style>
  <w:style w:type="paragraph" w:styleId="NoSpacing">
    <w:name w:val="No Spacing"/>
    <w:uiPriority w:val="1"/>
    <w:semiHidden/>
    <w:qFormat/>
    <w:rsid w:val="00CD5AA4"/>
    <w:rPr>
      <w:rFonts w:ascii="Arial" w:eastAsiaTheme="minorHAnsi" w:hAnsi="Arial" w:cstheme="minorBidi"/>
      <w:sz w:val="22"/>
      <w:szCs w:val="22"/>
      <w:lang w:eastAsia="en-US"/>
    </w:rPr>
  </w:style>
  <w:style w:type="paragraph" w:styleId="Quote">
    <w:name w:val="Quote"/>
    <w:basedOn w:val="Normal"/>
    <w:next w:val="Normal"/>
    <w:link w:val="QuoteChar"/>
    <w:uiPriority w:val="29"/>
    <w:semiHidden/>
    <w:qFormat/>
    <w:rsid w:val="00CD5AA4"/>
    <w:rPr>
      <w:i/>
      <w:iCs/>
      <w:color w:val="000000" w:themeColor="text1"/>
    </w:rPr>
  </w:style>
  <w:style w:type="character" w:customStyle="1" w:styleId="QuoteChar">
    <w:name w:val="Quote Char"/>
    <w:basedOn w:val="DefaultParagraphFont"/>
    <w:link w:val="Quote"/>
    <w:uiPriority w:val="29"/>
    <w:semiHidden/>
    <w:rsid w:val="00207060"/>
    <w:rPr>
      <w:rFonts w:ascii="Arial" w:eastAsia="Calibri" w:hAnsi="Arial" w:cs="Arial"/>
      <w:i/>
      <w:iCs/>
      <w:color w:val="000000" w:themeColor="text1"/>
      <w:lang w:eastAsia="en-US"/>
    </w:rPr>
  </w:style>
  <w:style w:type="character" w:styleId="Strong">
    <w:name w:val="Strong"/>
    <w:basedOn w:val="DefaultParagraphFont"/>
    <w:uiPriority w:val="22"/>
    <w:qFormat/>
    <w:rsid w:val="00CD5AA4"/>
    <w:rPr>
      <w:b/>
      <w:bCs/>
    </w:rPr>
  </w:style>
  <w:style w:type="character" w:customStyle="1" w:styleId="DocumentSubtitle">
    <w:name w:val="Document Subtitle"/>
    <w:basedOn w:val="TitleChar"/>
    <w:uiPriority w:val="2"/>
    <w:qFormat/>
    <w:rsid w:val="00752F46"/>
    <w:rPr>
      <w:rFonts w:ascii="Arial" w:eastAsia="Times New Roman" w:hAnsi="Arial" w:cs="Arial"/>
      <w:b w:val="0"/>
      <w:color w:val="592C82"/>
      <w:spacing w:val="4"/>
      <w:kern w:val="28"/>
      <w:sz w:val="36"/>
      <w:szCs w:val="48"/>
      <w:lang w:eastAsia="en-US"/>
    </w:rPr>
  </w:style>
  <w:style w:type="character" w:styleId="SubtleEmphasis">
    <w:name w:val="Subtle Emphasis"/>
    <w:basedOn w:val="DefaultParagraphFont"/>
    <w:uiPriority w:val="19"/>
    <w:semiHidden/>
    <w:qFormat/>
    <w:rsid w:val="00CD5AA4"/>
    <w:rPr>
      <w:i/>
      <w:iCs/>
      <w:color w:val="808080" w:themeColor="text1" w:themeTint="7F"/>
    </w:rPr>
  </w:style>
  <w:style w:type="paragraph" w:styleId="Title">
    <w:name w:val="Title"/>
    <w:aliases w:val="Document Title"/>
    <w:basedOn w:val="Normal"/>
    <w:next w:val="Normal"/>
    <w:link w:val="TitleChar"/>
    <w:uiPriority w:val="1"/>
    <w:qFormat/>
    <w:rsid w:val="00752F46"/>
    <w:pPr>
      <w:tabs>
        <w:tab w:val="left" w:pos="1276"/>
      </w:tabs>
      <w:suppressAutoHyphens/>
      <w:spacing w:after="480" w:line="264" w:lineRule="auto"/>
      <w:contextualSpacing/>
    </w:pPr>
    <w:rPr>
      <w:rFonts w:eastAsia="Times New Roman"/>
      <w:b/>
      <w:color w:val="592C82"/>
      <w:spacing w:val="4"/>
      <w:kern w:val="28"/>
      <w:sz w:val="48"/>
      <w:szCs w:val="48"/>
    </w:rPr>
  </w:style>
  <w:style w:type="character" w:customStyle="1" w:styleId="TitleChar">
    <w:name w:val="Title Char"/>
    <w:aliases w:val="Document Title Char"/>
    <w:basedOn w:val="DefaultParagraphFont"/>
    <w:link w:val="Title"/>
    <w:uiPriority w:val="1"/>
    <w:rsid w:val="00752F46"/>
    <w:rPr>
      <w:rFonts w:ascii="Arial" w:eastAsia="Times New Roman" w:hAnsi="Arial" w:cs="Arial"/>
      <w:b/>
      <w:color w:val="592C82"/>
      <w:spacing w:val="4"/>
      <w:kern w:val="28"/>
      <w:sz w:val="48"/>
      <w:szCs w:val="48"/>
      <w:lang w:eastAsia="en-US"/>
    </w:rPr>
  </w:style>
  <w:style w:type="paragraph" w:styleId="BalloonText">
    <w:name w:val="Balloon Text"/>
    <w:basedOn w:val="Normal"/>
    <w:link w:val="BalloonTextChar"/>
    <w:uiPriority w:val="99"/>
    <w:semiHidden/>
    <w:unhideWhenUsed/>
    <w:rsid w:val="00A569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9A8"/>
    <w:rPr>
      <w:rFonts w:ascii="Segoe UI" w:eastAsiaTheme="minorHAnsi" w:hAnsi="Segoe UI" w:cs="Segoe UI"/>
      <w:sz w:val="18"/>
      <w:szCs w:val="18"/>
      <w:lang w:eastAsia="en-US"/>
    </w:rPr>
  </w:style>
  <w:style w:type="table" w:styleId="TableGrid">
    <w:name w:val="Table Grid"/>
    <w:basedOn w:val="TableNormal"/>
    <w:uiPriority w:val="59"/>
    <w:rsid w:val="00515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7510C"/>
    <w:rPr>
      <w:color w:val="808080"/>
    </w:rPr>
  </w:style>
  <w:style w:type="table" w:customStyle="1" w:styleId="GridTable4-Accent61">
    <w:name w:val="Grid Table 4 - Accent 61"/>
    <w:basedOn w:val="TableNormal"/>
    <w:uiPriority w:val="49"/>
    <w:rsid w:val="006519A8"/>
    <w:rPr>
      <w:rFonts w:ascii="Arial" w:eastAsiaTheme="minorHAnsi" w:hAnsi="Arial" w:cstheme="minorBidi"/>
      <w:szCs w:val="22"/>
      <w:lang w:eastAsia="en-US"/>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NumberedParagraph">
    <w:name w:val="Numbered Paragraph"/>
    <w:basedOn w:val="Normal"/>
    <w:link w:val="NumberedParagraphChar"/>
    <w:uiPriority w:val="7"/>
    <w:qFormat/>
    <w:rsid w:val="00357AFC"/>
    <w:pPr>
      <w:numPr>
        <w:numId w:val="3"/>
      </w:numPr>
      <w:tabs>
        <w:tab w:val="left" w:pos="680"/>
        <w:tab w:val="left" w:pos="1191"/>
        <w:tab w:val="left" w:pos="1871"/>
        <w:tab w:val="left" w:pos="2722"/>
        <w:tab w:val="left" w:pos="3175"/>
        <w:tab w:val="left" w:pos="4366"/>
      </w:tabs>
      <w:suppressAutoHyphens/>
      <w:spacing w:before="60" w:after="60"/>
    </w:pPr>
  </w:style>
  <w:style w:type="character" w:customStyle="1" w:styleId="ListParagraphChar">
    <w:name w:val="List Paragraph Char"/>
    <w:basedOn w:val="DefaultParagraphFont"/>
    <w:link w:val="ListParagraph"/>
    <w:uiPriority w:val="34"/>
    <w:rsid w:val="003D0ADF"/>
    <w:rPr>
      <w:rFonts w:ascii="Arial" w:eastAsia="Calibri" w:hAnsi="Arial" w:cs="Arial"/>
      <w:lang w:eastAsia="en-US"/>
    </w:rPr>
  </w:style>
  <w:style w:type="character" w:customStyle="1" w:styleId="NumberedParagraphChar">
    <w:name w:val="Numbered Paragraph Char"/>
    <w:basedOn w:val="ListParagraphChar"/>
    <w:link w:val="NumberedParagraph"/>
    <w:uiPriority w:val="7"/>
    <w:rsid w:val="00357AFC"/>
    <w:rPr>
      <w:rFonts w:ascii="Arial" w:eastAsia="Calibri" w:hAnsi="Arial" w:cs="Arial"/>
      <w:lang w:eastAsia="en-US"/>
    </w:rPr>
  </w:style>
  <w:style w:type="paragraph" w:customStyle="1" w:styleId="Notes">
    <w:name w:val="Notes"/>
    <w:basedOn w:val="Normal"/>
    <w:uiPriority w:val="8"/>
    <w:qFormat/>
    <w:rsid w:val="00176AB5"/>
    <w:pPr>
      <w:suppressAutoHyphens/>
    </w:pPr>
    <w:rPr>
      <w:sz w:val="16"/>
    </w:rPr>
  </w:style>
  <w:style w:type="numbering" w:customStyle="1" w:styleId="Listy">
    <w:name w:val="Listy"/>
    <w:basedOn w:val="NoList"/>
    <w:uiPriority w:val="99"/>
    <w:rsid w:val="006519A8"/>
    <w:pPr>
      <w:numPr>
        <w:numId w:val="1"/>
      </w:numPr>
    </w:pPr>
  </w:style>
  <w:style w:type="table" w:customStyle="1" w:styleId="ListTable4-Accent61">
    <w:name w:val="List Table 4 - Accent 61"/>
    <w:basedOn w:val="TableNormal"/>
    <w:uiPriority w:val="49"/>
    <w:rsid w:val="009A3AEA"/>
    <w:rPr>
      <w:rFonts w:asciiTheme="minorHAnsi" w:eastAsiaTheme="minorHAnsi" w:hAnsiTheme="minorHAnsi" w:cstheme="minorBidi"/>
      <w:sz w:val="22"/>
      <w:szCs w:val="22"/>
      <w:lang w:eastAsia="en-US"/>
    </w:r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numbering" w:customStyle="1" w:styleId="Listy1">
    <w:name w:val="Listy1"/>
    <w:basedOn w:val="NoList"/>
    <w:uiPriority w:val="99"/>
    <w:rsid w:val="00C25AD2"/>
  </w:style>
  <w:style w:type="paragraph" w:styleId="TOCHeading">
    <w:name w:val="TOC Heading"/>
    <w:basedOn w:val="Heading1"/>
    <w:next w:val="Normal"/>
    <w:uiPriority w:val="39"/>
    <w:unhideWhenUsed/>
    <w:qFormat/>
    <w:rsid w:val="00752F46"/>
    <w:pPr>
      <w:keepNext/>
      <w:keepLines/>
      <w:spacing w:after="360" w:line="560" w:lineRule="exact"/>
      <w:outlineLvl w:val="9"/>
    </w:pPr>
    <w:rPr>
      <w:rFonts w:eastAsiaTheme="majorEastAsia"/>
      <w:color w:val="592C82"/>
      <w:sz w:val="48"/>
      <w:szCs w:val="48"/>
      <w:lang w:val="en-US"/>
    </w:rPr>
  </w:style>
  <w:style w:type="paragraph" w:styleId="TOC1">
    <w:name w:val="toc 1"/>
    <w:basedOn w:val="Normal"/>
    <w:next w:val="Normal"/>
    <w:autoRedefine/>
    <w:uiPriority w:val="39"/>
    <w:unhideWhenUsed/>
    <w:rsid w:val="00B243BC"/>
    <w:pPr>
      <w:shd w:val="clear" w:color="auto" w:fill="CCC0D9" w:themeFill="accent4" w:themeFillTint="66"/>
      <w:tabs>
        <w:tab w:val="right" w:leader="underscore" w:pos="9060"/>
      </w:tabs>
      <w:suppressAutoHyphens/>
      <w:spacing w:after="100"/>
    </w:pPr>
    <w:rPr>
      <w:b/>
      <w:noProof/>
      <w:u w:val="single"/>
      <w:shd w:val="clear" w:color="auto" w:fill="CCC0D9" w:themeFill="accent4" w:themeFillTint="66"/>
    </w:rPr>
  </w:style>
  <w:style w:type="paragraph" w:styleId="TOC2">
    <w:name w:val="toc 2"/>
    <w:basedOn w:val="Normal"/>
    <w:next w:val="Normal"/>
    <w:autoRedefine/>
    <w:uiPriority w:val="39"/>
    <w:unhideWhenUsed/>
    <w:rsid w:val="00250D05"/>
    <w:pPr>
      <w:tabs>
        <w:tab w:val="right" w:pos="9060"/>
      </w:tabs>
      <w:suppressAutoHyphens/>
      <w:spacing w:before="100" w:after="100" w:line="190" w:lineRule="exact"/>
      <w:ind w:left="284"/>
    </w:pPr>
  </w:style>
  <w:style w:type="paragraph" w:styleId="TOC3">
    <w:name w:val="toc 3"/>
    <w:basedOn w:val="Normal"/>
    <w:next w:val="Normal"/>
    <w:autoRedefine/>
    <w:uiPriority w:val="39"/>
    <w:unhideWhenUsed/>
    <w:rsid w:val="00176AB5"/>
    <w:pPr>
      <w:suppressAutoHyphens/>
      <w:spacing w:after="100"/>
      <w:ind w:left="567"/>
    </w:pPr>
  </w:style>
  <w:style w:type="character" w:styleId="Hyperlink">
    <w:name w:val="Hyperlink"/>
    <w:basedOn w:val="DefaultParagraphFont"/>
    <w:uiPriority w:val="99"/>
    <w:qFormat/>
    <w:rsid w:val="003D0ADF"/>
    <w:rPr>
      <w:rFonts w:ascii="Arial" w:hAnsi="Arial"/>
      <w:color w:val="0000FF" w:themeColor="hyperlink"/>
      <w:u w:val="single"/>
    </w:rPr>
  </w:style>
  <w:style w:type="table" w:customStyle="1" w:styleId="DOETable1Sodalite">
    <w:name w:val="DOE Table 1 (Sodalite)"/>
    <w:basedOn w:val="ListTable4-Accent61"/>
    <w:uiPriority w:val="99"/>
    <w:rsid w:val="009A3AEA"/>
    <w:rPr>
      <w:rFonts w:ascii="Arial" w:hAnsi="Arial"/>
      <w:sz w:val="20"/>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6CAE0"/>
      </w:tcPr>
    </w:tblStylePr>
    <w:tblStylePr w:type="band2Horz">
      <w:tblPr/>
      <w:tcPr>
        <w:shd w:val="clear" w:color="auto" w:fill="D6CAE0"/>
      </w:tcPr>
    </w:tblStylePr>
  </w:style>
  <w:style w:type="table" w:customStyle="1" w:styleId="DOETable2Sodalite">
    <w:name w:val="DOE Table 2 (Sodalite)"/>
    <w:basedOn w:val="DOETable1Sodalite"/>
    <w:uiPriority w:val="99"/>
    <w:rsid w:val="009A3AEA"/>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tcBorders>
        <w:shd w:val="clear" w:color="auto" w:fill="592C82"/>
      </w:tcPr>
    </w:tblStylePr>
    <w:tblStylePr w:type="lastCol">
      <w:rPr>
        <w:b/>
        <w:bCs/>
      </w:rPr>
    </w:tblStylePr>
    <w:tblStylePr w:type="band1Vert">
      <w:tblPr/>
      <w:tcPr>
        <w:shd w:val="clear" w:color="auto" w:fill="D6CAE0"/>
      </w:tcPr>
    </w:tblStylePr>
    <w:tblStylePr w:type="band2Horz">
      <w:tblPr/>
      <w:tcPr>
        <w:shd w:val="clear" w:color="auto" w:fill="D6CAE0"/>
      </w:tcPr>
    </w:tblStylePr>
  </w:style>
  <w:style w:type="table" w:customStyle="1" w:styleId="DOETable3Sodalite">
    <w:name w:val="DOE Table 3 (Sodalite)"/>
    <w:basedOn w:val="DOETable2Sodalite"/>
    <w:uiPriority w:val="99"/>
    <w:rsid w:val="009A3AEA"/>
    <w:tblPr/>
    <w:tcPr>
      <w:shd w:val="clear" w:color="auto" w:fill="D6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Sodalite">
    <w:name w:val="DOE Table 4 (Sodalite)"/>
    <w:basedOn w:val="DOETable1Sodalite"/>
    <w:uiPriority w:val="99"/>
    <w:rsid w:val="00BB7544"/>
    <w:tblPr/>
    <w:tcPr>
      <w:shd w:val="clear" w:color="auto" w:fill="auto"/>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6CAE0"/>
      </w:tcPr>
    </w:tblStylePr>
    <w:tblStylePr w:type="band2Vert">
      <w:rPr>
        <w:rFonts w:ascii="Arial" w:hAnsi="Arial"/>
        <w:sz w:val="20"/>
      </w:rPr>
    </w:tblStylePr>
    <w:tblStylePr w:type="band1Horz">
      <w:tblPr/>
      <w:tcPr>
        <w:shd w:val="clear" w:color="auto" w:fill="D6CAE0"/>
      </w:tcPr>
    </w:tblStylePr>
    <w:tblStylePr w:type="band2Horz">
      <w:tblPr/>
      <w:tcPr>
        <w:shd w:val="clear" w:color="auto" w:fill="D6CAE0"/>
      </w:tcPr>
    </w:tblStylePr>
  </w:style>
  <w:style w:type="character" w:styleId="CommentReference">
    <w:name w:val="annotation reference"/>
    <w:basedOn w:val="DefaultParagraphFont"/>
    <w:uiPriority w:val="99"/>
    <w:semiHidden/>
    <w:unhideWhenUsed/>
    <w:rsid w:val="00F07A93"/>
    <w:rPr>
      <w:sz w:val="16"/>
      <w:szCs w:val="16"/>
    </w:rPr>
  </w:style>
  <w:style w:type="paragraph" w:styleId="CommentText">
    <w:name w:val="annotation text"/>
    <w:basedOn w:val="Normal"/>
    <w:link w:val="CommentTextChar"/>
    <w:uiPriority w:val="99"/>
    <w:unhideWhenUsed/>
    <w:rsid w:val="00F07A93"/>
    <w:pPr>
      <w:spacing w:line="240" w:lineRule="auto"/>
    </w:pPr>
  </w:style>
  <w:style w:type="character" w:customStyle="1" w:styleId="CommentTextChar">
    <w:name w:val="Comment Text Char"/>
    <w:basedOn w:val="DefaultParagraphFont"/>
    <w:link w:val="CommentText"/>
    <w:uiPriority w:val="99"/>
    <w:rsid w:val="00F07A93"/>
    <w:rPr>
      <w:rFonts w:ascii="Arial" w:eastAsia="Calibri" w:hAnsi="Arial" w:cs="Arial"/>
      <w:lang w:eastAsia="en-US"/>
    </w:rPr>
  </w:style>
  <w:style w:type="paragraph" w:styleId="CommentSubject">
    <w:name w:val="annotation subject"/>
    <w:basedOn w:val="CommentText"/>
    <w:next w:val="CommentText"/>
    <w:link w:val="CommentSubjectChar"/>
    <w:uiPriority w:val="99"/>
    <w:semiHidden/>
    <w:unhideWhenUsed/>
    <w:rsid w:val="00F07A93"/>
    <w:rPr>
      <w:b/>
      <w:bCs/>
    </w:rPr>
  </w:style>
  <w:style w:type="character" w:customStyle="1" w:styleId="CommentSubjectChar">
    <w:name w:val="Comment Subject Char"/>
    <w:basedOn w:val="CommentTextChar"/>
    <w:link w:val="CommentSubject"/>
    <w:uiPriority w:val="99"/>
    <w:semiHidden/>
    <w:rsid w:val="00F07A93"/>
    <w:rPr>
      <w:rFonts w:ascii="Arial" w:eastAsia="Calibri" w:hAnsi="Arial" w:cs="Arial"/>
      <w:b/>
      <w:bCs/>
      <w:lang w:eastAsia="en-US"/>
    </w:rPr>
  </w:style>
  <w:style w:type="character" w:styleId="FollowedHyperlink">
    <w:name w:val="FollowedHyperlink"/>
    <w:basedOn w:val="DefaultParagraphFont"/>
    <w:uiPriority w:val="99"/>
    <w:semiHidden/>
    <w:unhideWhenUsed/>
    <w:rsid w:val="001902DC"/>
    <w:rPr>
      <w:color w:val="800080" w:themeColor="followedHyperlink"/>
      <w:u w:val="single"/>
    </w:rPr>
  </w:style>
  <w:style w:type="character" w:customStyle="1" w:styleId="UnresolvedMention1">
    <w:name w:val="Unresolved Mention1"/>
    <w:basedOn w:val="DefaultParagraphFont"/>
    <w:uiPriority w:val="99"/>
    <w:semiHidden/>
    <w:unhideWhenUsed/>
    <w:rsid w:val="001902DC"/>
    <w:rPr>
      <w:color w:val="605E5C"/>
      <w:shd w:val="clear" w:color="auto" w:fill="E1DFDD"/>
    </w:rPr>
  </w:style>
  <w:style w:type="paragraph" w:customStyle="1" w:styleId="Default">
    <w:name w:val="Default"/>
    <w:rsid w:val="003C7DF1"/>
    <w:pPr>
      <w:autoSpaceDE w:val="0"/>
      <w:autoSpaceDN w:val="0"/>
      <w:adjustRightInd w:val="0"/>
    </w:pPr>
    <w:rPr>
      <w:rFonts w:ascii="Arial" w:hAnsi="Arial" w:cs="Arial"/>
      <w:color w:val="000000"/>
      <w:sz w:val="24"/>
      <w:szCs w:val="24"/>
    </w:rPr>
  </w:style>
  <w:style w:type="character" w:customStyle="1" w:styleId="normaltextrun">
    <w:name w:val="normaltextrun"/>
    <w:basedOn w:val="DefaultParagraphFont"/>
    <w:rsid w:val="003C7DF1"/>
  </w:style>
  <w:style w:type="paragraph" w:customStyle="1" w:styleId="paragraph">
    <w:name w:val="paragraph"/>
    <w:basedOn w:val="Normal"/>
    <w:rsid w:val="003C7DF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3C7DF1"/>
  </w:style>
  <w:style w:type="character" w:customStyle="1" w:styleId="UnresolvedMention2">
    <w:name w:val="Unresolved Mention2"/>
    <w:basedOn w:val="DefaultParagraphFont"/>
    <w:uiPriority w:val="99"/>
    <w:semiHidden/>
    <w:unhideWhenUsed/>
    <w:rsid w:val="006701C2"/>
    <w:rPr>
      <w:color w:val="605E5C"/>
      <w:shd w:val="clear" w:color="auto" w:fill="E1DFDD"/>
    </w:rPr>
  </w:style>
  <w:style w:type="paragraph" w:styleId="NormalWeb">
    <w:name w:val="Normal (Web)"/>
    <w:basedOn w:val="Normal"/>
    <w:uiPriority w:val="99"/>
    <w:unhideWhenUsed/>
    <w:rsid w:val="00546B6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UnresolvedMention3">
    <w:name w:val="Unresolved Mention3"/>
    <w:basedOn w:val="DefaultParagraphFont"/>
    <w:uiPriority w:val="99"/>
    <w:semiHidden/>
    <w:unhideWhenUsed/>
    <w:rsid w:val="00FA727A"/>
    <w:rPr>
      <w:color w:val="605E5C"/>
      <w:shd w:val="clear" w:color="auto" w:fill="E1DFDD"/>
    </w:rPr>
  </w:style>
  <w:style w:type="paragraph" w:styleId="FootnoteText">
    <w:name w:val="footnote text"/>
    <w:basedOn w:val="Normal"/>
    <w:link w:val="FootnoteTextChar"/>
    <w:uiPriority w:val="99"/>
    <w:semiHidden/>
    <w:unhideWhenUsed/>
    <w:rsid w:val="005531E3"/>
    <w:pPr>
      <w:spacing w:before="0" w:after="0" w:line="240" w:lineRule="auto"/>
    </w:pPr>
  </w:style>
  <w:style w:type="character" w:customStyle="1" w:styleId="FootnoteTextChar">
    <w:name w:val="Footnote Text Char"/>
    <w:basedOn w:val="DefaultParagraphFont"/>
    <w:link w:val="FootnoteText"/>
    <w:uiPriority w:val="99"/>
    <w:semiHidden/>
    <w:rsid w:val="005531E3"/>
    <w:rPr>
      <w:rFonts w:ascii="Arial" w:eastAsia="Calibri" w:hAnsi="Arial" w:cs="Arial"/>
      <w:lang w:eastAsia="en-US"/>
    </w:rPr>
  </w:style>
  <w:style w:type="character" w:styleId="FootnoteReference">
    <w:name w:val="footnote reference"/>
    <w:basedOn w:val="DefaultParagraphFont"/>
    <w:uiPriority w:val="99"/>
    <w:semiHidden/>
    <w:unhideWhenUsed/>
    <w:rsid w:val="005531E3"/>
    <w:rPr>
      <w:vertAlign w:val="superscript"/>
    </w:rPr>
  </w:style>
  <w:style w:type="paragraph" w:customStyle="1" w:styleId="GlossaryTerms">
    <w:name w:val="Glossary Terms"/>
    <w:basedOn w:val="Normal"/>
    <w:link w:val="GlossaryTermsChar"/>
    <w:uiPriority w:val="6"/>
    <w:qFormat/>
    <w:rsid w:val="005D1DB3"/>
    <w:rPr>
      <w:b/>
      <w:bCs/>
    </w:rPr>
  </w:style>
  <w:style w:type="paragraph" w:customStyle="1" w:styleId="TopicHeading">
    <w:name w:val="Topic Heading"/>
    <w:basedOn w:val="Heading1"/>
    <w:link w:val="TopicHeadingChar"/>
    <w:uiPriority w:val="6"/>
    <w:qFormat/>
    <w:rsid w:val="005C3D46"/>
    <w:pPr>
      <w:pBdr>
        <w:top w:val="single" w:sz="8" w:space="1" w:color="7030A0"/>
        <w:bottom w:val="single" w:sz="8" w:space="1" w:color="7030A0"/>
      </w:pBdr>
      <w:shd w:val="clear" w:color="auto" w:fill="E5DFEC" w:themeFill="accent4" w:themeFillTint="33"/>
    </w:pPr>
  </w:style>
  <w:style w:type="character" w:customStyle="1" w:styleId="GlossaryTermsChar">
    <w:name w:val="Glossary Terms Char"/>
    <w:basedOn w:val="DefaultParagraphFont"/>
    <w:link w:val="GlossaryTerms"/>
    <w:uiPriority w:val="6"/>
    <w:rsid w:val="005D1DB3"/>
    <w:rPr>
      <w:rFonts w:ascii="Arial" w:eastAsia="Calibri" w:hAnsi="Arial" w:cs="Arial"/>
      <w:b/>
      <w:bCs/>
      <w:lang w:eastAsia="en-US"/>
    </w:rPr>
  </w:style>
  <w:style w:type="paragraph" w:styleId="TOC4">
    <w:name w:val="toc 4"/>
    <w:basedOn w:val="Normal"/>
    <w:next w:val="Normal"/>
    <w:autoRedefine/>
    <w:uiPriority w:val="39"/>
    <w:unhideWhenUsed/>
    <w:rsid w:val="005C3D46"/>
    <w:pPr>
      <w:spacing w:before="0" w:after="100" w:line="259" w:lineRule="auto"/>
      <w:ind w:left="660"/>
    </w:pPr>
    <w:rPr>
      <w:rFonts w:asciiTheme="minorHAnsi" w:eastAsiaTheme="minorEastAsia" w:hAnsiTheme="minorHAnsi" w:cstheme="minorBidi"/>
      <w:sz w:val="22"/>
      <w:szCs w:val="22"/>
      <w:lang w:eastAsia="en-AU"/>
    </w:rPr>
  </w:style>
  <w:style w:type="character" w:customStyle="1" w:styleId="TopicHeadingChar">
    <w:name w:val="Topic Heading Char"/>
    <w:basedOn w:val="Heading1Char"/>
    <w:link w:val="TopicHeading"/>
    <w:uiPriority w:val="6"/>
    <w:rsid w:val="005C3D46"/>
    <w:rPr>
      <w:rFonts w:ascii="Arial" w:eastAsia="Calibri" w:hAnsi="Arial" w:cs="Arial"/>
      <w:b/>
      <w:color w:val="000000"/>
      <w:sz w:val="24"/>
      <w:szCs w:val="24"/>
      <w:shd w:val="clear" w:color="auto" w:fill="E5DFEC" w:themeFill="accent4" w:themeFillTint="33"/>
      <w:lang w:eastAsia="en-US"/>
    </w:rPr>
  </w:style>
  <w:style w:type="paragraph" w:styleId="TOC5">
    <w:name w:val="toc 5"/>
    <w:basedOn w:val="Normal"/>
    <w:next w:val="Normal"/>
    <w:autoRedefine/>
    <w:uiPriority w:val="39"/>
    <w:unhideWhenUsed/>
    <w:rsid w:val="005C3D46"/>
    <w:pPr>
      <w:spacing w:before="0" w:after="100" w:line="259" w:lineRule="auto"/>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rsid w:val="005C3D46"/>
    <w:pPr>
      <w:spacing w:before="0" w:after="100" w:line="259"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5C3D46"/>
    <w:pPr>
      <w:spacing w:before="0" w:after="100" w:line="259"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5C3D46"/>
    <w:pPr>
      <w:spacing w:before="0" w:after="100" w:line="259" w:lineRule="auto"/>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rsid w:val="005C3D46"/>
    <w:pPr>
      <w:spacing w:before="0" w:after="100" w:line="259" w:lineRule="auto"/>
      <w:ind w:left="1760"/>
    </w:pPr>
    <w:rPr>
      <w:rFonts w:asciiTheme="minorHAnsi" w:eastAsiaTheme="minorEastAsia" w:hAnsiTheme="minorHAnsi" w:cstheme="minorBidi"/>
      <w:sz w:val="22"/>
      <w:szCs w:val="22"/>
      <w:lang w:eastAsia="en-AU"/>
    </w:rPr>
  </w:style>
  <w:style w:type="paragraph" w:styleId="Revision">
    <w:name w:val="Revision"/>
    <w:hidden/>
    <w:uiPriority w:val="71"/>
    <w:semiHidden/>
    <w:rsid w:val="0094016C"/>
    <w:rPr>
      <w:rFonts w:ascii="Arial" w:eastAsia="Calibri" w:hAnsi="Arial" w:cs="Arial"/>
      <w:lang w:eastAsia="en-US"/>
    </w:rPr>
  </w:style>
  <w:style w:type="character" w:customStyle="1" w:styleId="UnresolvedMention4">
    <w:name w:val="Unresolved Mention4"/>
    <w:basedOn w:val="DefaultParagraphFont"/>
    <w:uiPriority w:val="99"/>
    <w:semiHidden/>
    <w:unhideWhenUsed/>
    <w:rsid w:val="00AF13D8"/>
    <w:rPr>
      <w:color w:val="605E5C"/>
      <w:shd w:val="clear" w:color="auto" w:fill="E1DFDD"/>
    </w:rPr>
  </w:style>
  <w:style w:type="character" w:styleId="UnresolvedMention">
    <w:name w:val="Unresolved Mention"/>
    <w:basedOn w:val="DefaultParagraphFont"/>
    <w:uiPriority w:val="99"/>
    <w:semiHidden/>
    <w:unhideWhenUsed/>
    <w:rsid w:val="00CF42B6"/>
    <w:rPr>
      <w:color w:val="605E5C"/>
      <w:shd w:val="clear" w:color="auto" w:fill="E1DFDD"/>
    </w:rPr>
  </w:style>
  <w:style w:type="character" w:customStyle="1" w:styleId="cf01">
    <w:name w:val="cf01"/>
    <w:basedOn w:val="DefaultParagraphFont"/>
    <w:rsid w:val="0063790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1599">
      <w:bodyDiv w:val="1"/>
      <w:marLeft w:val="0"/>
      <w:marRight w:val="0"/>
      <w:marTop w:val="0"/>
      <w:marBottom w:val="0"/>
      <w:divBdr>
        <w:top w:val="none" w:sz="0" w:space="0" w:color="auto"/>
        <w:left w:val="none" w:sz="0" w:space="0" w:color="auto"/>
        <w:bottom w:val="none" w:sz="0" w:space="0" w:color="auto"/>
        <w:right w:val="none" w:sz="0" w:space="0" w:color="auto"/>
      </w:divBdr>
    </w:div>
    <w:div w:id="203182090">
      <w:bodyDiv w:val="1"/>
      <w:marLeft w:val="0"/>
      <w:marRight w:val="0"/>
      <w:marTop w:val="0"/>
      <w:marBottom w:val="0"/>
      <w:divBdr>
        <w:top w:val="none" w:sz="0" w:space="0" w:color="auto"/>
        <w:left w:val="none" w:sz="0" w:space="0" w:color="auto"/>
        <w:bottom w:val="none" w:sz="0" w:space="0" w:color="auto"/>
        <w:right w:val="none" w:sz="0" w:space="0" w:color="auto"/>
      </w:divBdr>
    </w:div>
    <w:div w:id="312950463">
      <w:bodyDiv w:val="1"/>
      <w:marLeft w:val="0"/>
      <w:marRight w:val="0"/>
      <w:marTop w:val="0"/>
      <w:marBottom w:val="0"/>
      <w:divBdr>
        <w:top w:val="none" w:sz="0" w:space="0" w:color="auto"/>
        <w:left w:val="none" w:sz="0" w:space="0" w:color="auto"/>
        <w:bottom w:val="none" w:sz="0" w:space="0" w:color="auto"/>
        <w:right w:val="none" w:sz="0" w:space="0" w:color="auto"/>
      </w:divBdr>
    </w:div>
    <w:div w:id="431126975">
      <w:bodyDiv w:val="1"/>
      <w:marLeft w:val="0"/>
      <w:marRight w:val="0"/>
      <w:marTop w:val="0"/>
      <w:marBottom w:val="0"/>
      <w:divBdr>
        <w:top w:val="none" w:sz="0" w:space="0" w:color="auto"/>
        <w:left w:val="none" w:sz="0" w:space="0" w:color="auto"/>
        <w:bottom w:val="none" w:sz="0" w:space="0" w:color="auto"/>
        <w:right w:val="none" w:sz="0" w:space="0" w:color="auto"/>
      </w:divBdr>
    </w:div>
    <w:div w:id="578906132">
      <w:bodyDiv w:val="1"/>
      <w:marLeft w:val="0"/>
      <w:marRight w:val="0"/>
      <w:marTop w:val="0"/>
      <w:marBottom w:val="0"/>
      <w:divBdr>
        <w:top w:val="none" w:sz="0" w:space="0" w:color="auto"/>
        <w:left w:val="none" w:sz="0" w:space="0" w:color="auto"/>
        <w:bottom w:val="none" w:sz="0" w:space="0" w:color="auto"/>
        <w:right w:val="none" w:sz="0" w:space="0" w:color="auto"/>
      </w:divBdr>
    </w:div>
    <w:div w:id="734930944">
      <w:bodyDiv w:val="1"/>
      <w:marLeft w:val="0"/>
      <w:marRight w:val="0"/>
      <w:marTop w:val="0"/>
      <w:marBottom w:val="0"/>
      <w:divBdr>
        <w:top w:val="none" w:sz="0" w:space="0" w:color="auto"/>
        <w:left w:val="none" w:sz="0" w:space="0" w:color="auto"/>
        <w:bottom w:val="none" w:sz="0" w:space="0" w:color="auto"/>
        <w:right w:val="none" w:sz="0" w:space="0" w:color="auto"/>
      </w:divBdr>
    </w:div>
    <w:div w:id="1083183892">
      <w:bodyDiv w:val="1"/>
      <w:marLeft w:val="0"/>
      <w:marRight w:val="0"/>
      <w:marTop w:val="0"/>
      <w:marBottom w:val="0"/>
      <w:divBdr>
        <w:top w:val="none" w:sz="0" w:space="0" w:color="auto"/>
        <w:left w:val="none" w:sz="0" w:space="0" w:color="auto"/>
        <w:bottom w:val="none" w:sz="0" w:space="0" w:color="auto"/>
        <w:right w:val="none" w:sz="0" w:space="0" w:color="auto"/>
      </w:divBdr>
      <w:divsChild>
        <w:div w:id="1143615474">
          <w:marLeft w:val="0"/>
          <w:marRight w:val="0"/>
          <w:marTop w:val="0"/>
          <w:marBottom w:val="0"/>
          <w:divBdr>
            <w:top w:val="none" w:sz="0" w:space="0" w:color="auto"/>
            <w:left w:val="none" w:sz="0" w:space="0" w:color="auto"/>
            <w:bottom w:val="none" w:sz="0" w:space="0" w:color="auto"/>
            <w:right w:val="none" w:sz="0" w:space="0" w:color="auto"/>
          </w:divBdr>
        </w:div>
        <w:div w:id="1357124606">
          <w:marLeft w:val="0"/>
          <w:marRight w:val="0"/>
          <w:marTop w:val="0"/>
          <w:marBottom w:val="0"/>
          <w:divBdr>
            <w:top w:val="none" w:sz="0" w:space="0" w:color="auto"/>
            <w:left w:val="none" w:sz="0" w:space="0" w:color="auto"/>
            <w:bottom w:val="none" w:sz="0" w:space="0" w:color="auto"/>
            <w:right w:val="none" w:sz="0" w:space="0" w:color="auto"/>
          </w:divBdr>
        </w:div>
        <w:div w:id="1132675214">
          <w:marLeft w:val="0"/>
          <w:marRight w:val="0"/>
          <w:marTop w:val="0"/>
          <w:marBottom w:val="0"/>
          <w:divBdr>
            <w:top w:val="none" w:sz="0" w:space="0" w:color="auto"/>
            <w:left w:val="none" w:sz="0" w:space="0" w:color="auto"/>
            <w:bottom w:val="none" w:sz="0" w:space="0" w:color="auto"/>
            <w:right w:val="none" w:sz="0" w:space="0" w:color="auto"/>
          </w:divBdr>
        </w:div>
        <w:div w:id="685786802">
          <w:marLeft w:val="0"/>
          <w:marRight w:val="0"/>
          <w:marTop w:val="0"/>
          <w:marBottom w:val="0"/>
          <w:divBdr>
            <w:top w:val="none" w:sz="0" w:space="0" w:color="auto"/>
            <w:left w:val="none" w:sz="0" w:space="0" w:color="auto"/>
            <w:bottom w:val="none" w:sz="0" w:space="0" w:color="auto"/>
            <w:right w:val="none" w:sz="0" w:space="0" w:color="auto"/>
          </w:divBdr>
        </w:div>
        <w:div w:id="1986159196">
          <w:marLeft w:val="0"/>
          <w:marRight w:val="0"/>
          <w:marTop w:val="0"/>
          <w:marBottom w:val="0"/>
          <w:divBdr>
            <w:top w:val="none" w:sz="0" w:space="0" w:color="auto"/>
            <w:left w:val="none" w:sz="0" w:space="0" w:color="auto"/>
            <w:bottom w:val="none" w:sz="0" w:space="0" w:color="auto"/>
            <w:right w:val="none" w:sz="0" w:space="0" w:color="auto"/>
          </w:divBdr>
        </w:div>
        <w:div w:id="438644550">
          <w:marLeft w:val="0"/>
          <w:marRight w:val="0"/>
          <w:marTop w:val="0"/>
          <w:marBottom w:val="0"/>
          <w:divBdr>
            <w:top w:val="none" w:sz="0" w:space="0" w:color="auto"/>
            <w:left w:val="none" w:sz="0" w:space="0" w:color="auto"/>
            <w:bottom w:val="none" w:sz="0" w:space="0" w:color="auto"/>
            <w:right w:val="none" w:sz="0" w:space="0" w:color="auto"/>
          </w:divBdr>
        </w:div>
        <w:div w:id="1993827518">
          <w:marLeft w:val="0"/>
          <w:marRight w:val="0"/>
          <w:marTop w:val="0"/>
          <w:marBottom w:val="0"/>
          <w:divBdr>
            <w:top w:val="none" w:sz="0" w:space="0" w:color="auto"/>
            <w:left w:val="none" w:sz="0" w:space="0" w:color="auto"/>
            <w:bottom w:val="none" w:sz="0" w:space="0" w:color="auto"/>
            <w:right w:val="none" w:sz="0" w:space="0" w:color="auto"/>
          </w:divBdr>
        </w:div>
        <w:div w:id="1706715383">
          <w:marLeft w:val="0"/>
          <w:marRight w:val="0"/>
          <w:marTop w:val="0"/>
          <w:marBottom w:val="0"/>
          <w:divBdr>
            <w:top w:val="none" w:sz="0" w:space="0" w:color="auto"/>
            <w:left w:val="none" w:sz="0" w:space="0" w:color="auto"/>
            <w:bottom w:val="none" w:sz="0" w:space="0" w:color="auto"/>
            <w:right w:val="none" w:sz="0" w:space="0" w:color="auto"/>
          </w:divBdr>
        </w:div>
        <w:div w:id="12000325">
          <w:marLeft w:val="0"/>
          <w:marRight w:val="0"/>
          <w:marTop w:val="0"/>
          <w:marBottom w:val="0"/>
          <w:divBdr>
            <w:top w:val="none" w:sz="0" w:space="0" w:color="auto"/>
            <w:left w:val="none" w:sz="0" w:space="0" w:color="auto"/>
            <w:bottom w:val="none" w:sz="0" w:space="0" w:color="auto"/>
            <w:right w:val="none" w:sz="0" w:space="0" w:color="auto"/>
          </w:divBdr>
        </w:div>
        <w:div w:id="535435564">
          <w:marLeft w:val="0"/>
          <w:marRight w:val="0"/>
          <w:marTop w:val="0"/>
          <w:marBottom w:val="0"/>
          <w:divBdr>
            <w:top w:val="none" w:sz="0" w:space="0" w:color="auto"/>
            <w:left w:val="none" w:sz="0" w:space="0" w:color="auto"/>
            <w:bottom w:val="none" w:sz="0" w:space="0" w:color="auto"/>
            <w:right w:val="none" w:sz="0" w:space="0" w:color="auto"/>
          </w:divBdr>
        </w:div>
      </w:divsChild>
    </w:div>
    <w:div w:id="1137071479">
      <w:bodyDiv w:val="1"/>
      <w:marLeft w:val="0"/>
      <w:marRight w:val="0"/>
      <w:marTop w:val="0"/>
      <w:marBottom w:val="0"/>
      <w:divBdr>
        <w:top w:val="none" w:sz="0" w:space="0" w:color="auto"/>
        <w:left w:val="none" w:sz="0" w:space="0" w:color="auto"/>
        <w:bottom w:val="none" w:sz="0" w:space="0" w:color="auto"/>
        <w:right w:val="none" w:sz="0" w:space="0" w:color="auto"/>
      </w:divBdr>
    </w:div>
    <w:div w:id="1229540338">
      <w:bodyDiv w:val="1"/>
      <w:marLeft w:val="0"/>
      <w:marRight w:val="0"/>
      <w:marTop w:val="0"/>
      <w:marBottom w:val="0"/>
      <w:divBdr>
        <w:top w:val="none" w:sz="0" w:space="0" w:color="auto"/>
        <w:left w:val="none" w:sz="0" w:space="0" w:color="auto"/>
        <w:bottom w:val="none" w:sz="0" w:space="0" w:color="auto"/>
        <w:right w:val="none" w:sz="0" w:space="0" w:color="auto"/>
      </w:divBdr>
    </w:div>
    <w:div w:id="1272208032">
      <w:bodyDiv w:val="1"/>
      <w:marLeft w:val="0"/>
      <w:marRight w:val="0"/>
      <w:marTop w:val="0"/>
      <w:marBottom w:val="0"/>
      <w:divBdr>
        <w:top w:val="none" w:sz="0" w:space="0" w:color="auto"/>
        <w:left w:val="none" w:sz="0" w:space="0" w:color="auto"/>
        <w:bottom w:val="none" w:sz="0" w:space="0" w:color="auto"/>
        <w:right w:val="none" w:sz="0" w:space="0" w:color="auto"/>
      </w:divBdr>
    </w:div>
    <w:div w:id="1318194145">
      <w:bodyDiv w:val="1"/>
      <w:marLeft w:val="0"/>
      <w:marRight w:val="0"/>
      <w:marTop w:val="0"/>
      <w:marBottom w:val="0"/>
      <w:divBdr>
        <w:top w:val="none" w:sz="0" w:space="0" w:color="auto"/>
        <w:left w:val="none" w:sz="0" w:space="0" w:color="auto"/>
        <w:bottom w:val="none" w:sz="0" w:space="0" w:color="auto"/>
        <w:right w:val="none" w:sz="0" w:space="0" w:color="auto"/>
      </w:divBdr>
    </w:div>
    <w:div w:id="1356268115">
      <w:bodyDiv w:val="1"/>
      <w:marLeft w:val="0"/>
      <w:marRight w:val="0"/>
      <w:marTop w:val="0"/>
      <w:marBottom w:val="0"/>
      <w:divBdr>
        <w:top w:val="none" w:sz="0" w:space="0" w:color="auto"/>
        <w:left w:val="none" w:sz="0" w:space="0" w:color="auto"/>
        <w:bottom w:val="none" w:sz="0" w:space="0" w:color="auto"/>
        <w:right w:val="none" w:sz="0" w:space="0" w:color="auto"/>
      </w:divBdr>
    </w:div>
    <w:div w:id="1549993100">
      <w:bodyDiv w:val="1"/>
      <w:marLeft w:val="0"/>
      <w:marRight w:val="0"/>
      <w:marTop w:val="0"/>
      <w:marBottom w:val="0"/>
      <w:divBdr>
        <w:top w:val="none" w:sz="0" w:space="0" w:color="auto"/>
        <w:left w:val="none" w:sz="0" w:space="0" w:color="auto"/>
        <w:bottom w:val="none" w:sz="0" w:space="0" w:color="auto"/>
        <w:right w:val="none" w:sz="0" w:space="0" w:color="auto"/>
      </w:divBdr>
    </w:div>
    <w:div w:id="1987662125">
      <w:bodyDiv w:val="1"/>
      <w:marLeft w:val="0"/>
      <w:marRight w:val="0"/>
      <w:marTop w:val="0"/>
      <w:marBottom w:val="0"/>
      <w:divBdr>
        <w:top w:val="none" w:sz="0" w:space="0" w:color="auto"/>
        <w:left w:val="none" w:sz="0" w:space="0" w:color="auto"/>
        <w:bottom w:val="none" w:sz="0" w:space="0" w:color="auto"/>
        <w:right w:val="none" w:sz="0" w:space="0" w:color="auto"/>
      </w:divBdr>
    </w:div>
    <w:div w:id="2071494214">
      <w:bodyDiv w:val="1"/>
      <w:marLeft w:val="0"/>
      <w:marRight w:val="0"/>
      <w:marTop w:val="0"/>
      <w:marBottom w:val="0"/>
      <w:divBdr>
        <w:top w:val="none" w:sz="0" w:space="0" w:color="auto"/>
        <w:left w:val="none" w:sz="0" w:space="0" w:color="auto"/>
        <w:bottom w:val="none" w:sz="0" w:space="0" w:color="auto"/>
        <w:right w:val="none" w:sz="0" w:space="0" w:color="auto"/>
      </w:divBdr>
    </w:div>
    <w:div w:id="2140410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26" Type="http://schemas.openxmlformats.org/officeDocument/2006/relationships/hyperlink" Target="https://www.health.wa.gov.au/~/media/Corp/Policy-Frameworks/Information-and-Communications-Technology/Information-Security-Policy/Information-Security-Policy.pdf" TargetMode="External"/><Relationship Id="rId21" Type="http://schemas.openxmlformats.org/officeDocument/2006/relationships/hyperlink" Target="https://www.lowitja.org.au/resource/cultural-safety-in-australia/" TargetMode="External"/><Relationship Id="rId42" Type="http://schemas.openxmlformats.org/officeDocument/2006/relationships/hyperlink" Target="https://www.education.wa.edu.au/dl/pmdv3nd" TargetMode="External"/><Relationship Id="rId47" Type="http://schemas.openxmlformats.org/officeDocument/2006/relationships/hyperlink" Target="https://www.nursingmidwiferyboard.gov.au/Codes-Guidelines-Statements/Professional-standards/enrolled-nurse-standards-for-practice.aspx" TargetMode="External"/><Relationship Id="rId63" Type="http://schemas.openxmlformats.org/officeDocument/2006/relationships/hyperlink" Target="https://ahha.asn.au/wp-content/uploads/2024/04/PHN-Discussion-Paper-Four-Population-Health.pdf" TargetMode="External"/><Relationship Id="rId68" Type="http://schemas.openxmlformats.org/officeDocument/2006/relationships/hyperlink" Target="https://apps.det.wa.edu.au/docserver/?key=KTBZhh7Yum9AGGbvCSdo8L" TargetMode="External"/><Relationship Id="rId84" Type="http://schemas.openxmlformats.org/officeDocument/2006/relationships/hyperlink" Target="https://www.who.int/news-room/fact-sheets/detail/mental-health-strengthening-our-response" TargetMode="External"/><Relationship Id="rId89" Type="http://schemas.openxmlformats.org/officeDocument/2006/relationships/hyperlink" Target="https://www.education.wa.edu.au/dl/qvxdql1e" TargetMode="External"/><Relationship Id="rId16" Type="http://schemas.openxmlformats.org/officeDocument/2006/relationships/header" Target="header3.xml"/><Relationship Id="rId11" Type="http://schemas.openxmlformats.org/officeDocument/2006/relationships/endnotes" Target="endnotes.xml"/><Relationship Id="rId32" Type="http://schemas.openxmlformats.org/officeDocument/2006/relationships/hyperlink" Target="https://www.legislation.wa.gov.au/legislation/statutes.nsf/law_a147443.html&amp;view=consolidated" TargetMode="External"/><Relationship Id="rId37" Type="http://schemas.openxmlformats.org/officeDocument/2006/relationships/hyperlink" Target="https://www.legislation.wa.gov.au/legislation/statutes.nsf/law_a147282.html" TargetMode="External"/><Relationship Id="rId53" Type="http://schemas.openxmlformats.org/officeDocument/2006/relationships/hyperlink" Target="https://www.aihw.gov.au/reports-data/australias-health/summaries/glossary" TargetMode="External"/><Relationship Id="rId58" Type="http://schemas.openxmlformats.org/officeDocument/2006/relationships/hyperlink" Target="https://ww2.health.wa.gov.au/About-us/Policy-frameworks/Legal/Mandatory-requirements/Patient-Confidentiality-Policy" TargetMode="External"/><Relationship Id="rId74" Type="http://schemas.openxmlformats.org/officeDocument/2006/relationships/hyperlink" Target="https://www.legislation.wa.gov.au/legislation/prod/filestore.nsf/FileURL/mrdoc_42245.pdf/$FILE/School%20Education%20Act%201999%20-%20%5B04-h0-01%5D.pdf?OpenElement" TargetMode="External"/><Relationship Id="rId79" Type="http://schemas.openxmlformats.org/officeDocument/2006/relationships/hyperlink" Target="https://www.commerce.wa.gov.au/sites/default/files/atoms/files/221173_cp_firstaid.pdf" TargetMode="External"/><Relationship Id="rId102"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hyperlink" Target="https://www.aihw.gov.au/reports/australias-welfare/understanding-welfare-and-wellbeing" TargetMode="External"/><Relationship Id="rId95" Type="http://schemas.openxmlformats.org/officeDocument/2006/relationships/hyperlink" Target="https://www.nmhs.health.wa.gov.au/Hospitals-and-Services/Dental" TargetMode="External"/><Relationship Id="rId22" Type="http://schemas.openxmlformats.org/officeDocument/2006/relationships/hyperlink" Target="https://www.education.wa.edu.au/dl/jjpzned" TargetMode="External"/><Relationship Id="rId27" Type="http://schemas.openxmlformats.org/officeDocument/2006/relationships/hyperlink" Target="https://ww2.health.wa.gov.au/About-us/Policy-frameworks/Legal/Mandatory-requirements/Patient-Confidentiality-Policy" TargetMode="External"/><Relationship Id="rId43" Type="http://schemas.openxmlformats.org/officeDocument/2006/relationships/hyperlink" Target="https://www.legislation.gov.au/Details/C2014C00013" TargetMode="External"/><Relationship Id="rId48" Type="http://schemas.openxmlformats.org/officeDocument/2006/relationships/hyperlink" Target="https://www.legislation.wa.gov.au/legislation/statutes.nsf/law_a147443.html&amp;view=consolidated" TargetMode="External"/><Relationship Id="rId64" Type="http://schemas.openxmlformats.org/officeDocument/2006/relationships/hyperlink" Target="https://www.who.int/health-topics/primary-health-care" TargetMode="External"/><Relationship Id="rId69" Type="http://schemas.openxmlformats.org/officeDocument/2006/relationships/hyperlink" Target="http://www.safetyandquality.gov.au/our-work/patient-and-consumer-centred-care/health-literacy" TargetMode="External"/><Relationship Id="rId80" Type="http://schemas.openxmlformats.org/officeDocument/2006/relationships/hyperlink" Target="https://www.safeworkaustralia.gov.au/system/files/documents/1901/code_of_practice_-_first_aid_in_the_workplace_0.pdf" TargetMode="External"/><Relationship Id="rId85" Type="http://schemas.openxmlformats.org/officeDocument/2006/relationships/hyperlink" Target="https://www.pc.gov.au/inquiries/completed/mental-health/report/mental-health.pdf"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legislation.wa.gov.au/legislation/prod/filestore.nsf/FileURL/mrdoc_43108.pdf/$FILE/Children%20and%20Community%20Services%20Act%202004%20-%20%5B05-c0-01%5D.pdf?OpenElement" TargetMode="External"/><Relationship Id="rId33" Type="http://schemas.openxmlformats.org/officeDocument/2006/relationships/hyperlink" Target="https://www.legislation.wa.gov.au/legislation/prod/filestore.nsf/FileURL/mrdoc_42245.pdf/$FILE/School%20Education%20Act%201999%20-%20%5B04-h0-01%5D.pdf?OpenElement" TargetMode="External"/><Relationship Id="rId38" Type="http://schemas.openxmlformats.org/officeDocument/2006/relationships/hyperlink" Target="https://www.legislation.wa.gov.au/legislation/statutes.nsf/law_s53267.html" TargetMode="External"/><Relationship Id="rId46" Type="http://schemas.openxmlformats.org/officeDocument/2006/relationships/hyperlink" Target="https://cahs.health.wa.gov.au/For-health-professionals/Resources/~/media/6831A035AF374ADBBF85B31C0E3B50B3.ashx" TargetMode="External"/><Relationship Id="rId59" Type="http://schemas.openxmlformats.org/officeDocument/2006/relationships/hyperlink" Target="https://www.legislation.wa.gov.au/legislation/statutes.nsf/law_a147008.html" TargetMode="External"/><Relationship Id="rId67" Type="http://schemas.openxmlformats.org/officeDocument/2006/relationships/hyperlink" Target="https://www.nursingmidwiferyboard.gov.au/Codes-Guidelines-Statements/Professional-standards/enrolled-nurse-standards-for-practice.aspx" TargetMode="External"/><Relationship Id="rId20" Type="http://schemas.openxmlformats.org/officeDocument/2006/relationships/hyperlink" Target="https://www.education.wa.edu.au/dl/jjpzned" TargetMode="External"/><Relationship Id="rId41" Type="http://schemas.openxmlformats.org/officeDocument/2006/relationships/hyperlink" Target="https://ww2.health.wa.gov.au/Articles/N_R/Notification-of-infectious-diseases-and-related-conditions" TargetMode="External"/><Relationship Id="rId54" Type="http://schemas.openxmlformats.org/officeDocument/2006/relationships/hyperlink" Target="https://www.safetyandquality.gov.au/sites/default/files/migrated/National-Safety-and-Quality-Health-Service-Standards-second-edition.pdf" TargetMode="External"/><Relationship Id="rId62" Type="http://schemas.openxmlformats.org/officeDocument/2006/relationships/hyperlink" Target="https://www.legislation.wa.gov.au/legislation/statutes.nsf/law_a147008.html" TargetMode="External"/><Relationship Id="rId70" Type="http://schemas.openxmlformats.org/officeDocument/2006/relationships/hyperlink" Target="https://www.who.int/westernpacific/about/how-we-work/programmes/health-promotion" TargetMode="External"/><Relationship Id="rId75" Type="http://schemas.openxmlformats.org/officeDocument/2006/relationships/hyperlink" Target="https://www.education.wa.edu.au/dl/qvxdql1e" TargetMode="External"/><Relationship Id="rId83" Type="http://schemas.openxmlformats.org/officeDocument/2006/relationships/hyperlink" Target="https://www.legislation.wa.gov.au/legislation/prod/filestore.nsf/FileURL/mrdoc_43108.pdf/$FILE/Children%20and%20Community%20Services%20Act%202004%20-%20%5B05-c0-01%5D.pdf?OpenElement" TargetMode="External"/><Relationship Id="rId88" Type="http://schemas.openxmlformats.org/officeDocument/2006/relationships/hyperlink" Target="https://urldefense.com/v3/__https:/www.healthdirect.gov.au/self-harm__;!!Lav448XFWxY!8JDppKYkouIT3HtnXqT1XZyvnjDLgT8UIBarLJe2zl-D8KPp8nOc9To-FFpmYhJeEbsYR76cEDrbol2OIEq7c14hTN7djyDUVQYOOgzAhgI6$" TargetMode="External"/><Relationship Id="rId91" Type="http://schemas.openxmlformats.org/officeDocument/2006/relationships/hyperlink" Target="https://www.legislation.wa.gov.au/legislation/prod/filestore.nsf/FileURL/mrcmp_28384.pdf/$FILE/Children%20and%20Community%20Services%20Act%202004%20Compare%20%5B04-b0-05%5D%20-%20%5B04-c0-01%5D.pdf?OpenElement" TargetMode="External"/><Relationship Id="rId96" Type="http://schemas.openxmlformats.org/officeDocument/2006/relationships/hyperlink" Target="https://apps.det.wa.edu.au/docserver/?key=KTBZhh7Yum9AGGbvCSdo8L"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legislation.wa.gov.au/legislation/statutes.nsf/law_a1960.html" TargetMode="External"/><Relationship Id="rId28" Type="http://schemas.openxmlformats.org/officeDocument/2006/relationships/hyperlink" Target="https://www.health.wa.gov.au/~/media/Corp/Policy-Frameworks/Clinical-Governance-Safety-and-Quality/Consent-to-Treatment-Policy/Consent-to-Treatment-Policy.pdf" TargetMode="External"/><Relationship Id="rId36" Type="http://schemas.openxmlformats.org/officeDocument/2006/relationships/hyperlink" Target="https://apps.det.wa.edu.au/docserver/?key=KTBZhh7Yum9AGGbvCSdo8L" TargetMode="External"/><Relationship Id="rId49" Type="http://schemas.openxmlformats.org/officeDocument/2006/relationships/hyperlink" Target="https://www.legislation.wa.gov.au/legislation/statutes.nsf/law_a147443.html&amp;view=consolidated" TargetMode="External"/><Relationship Id="rId57" Type="http://schemas.openxmlformats.org/officeDocument/2006/relationships/hyperlink" Target="https://immunisationhandbook.health.gov.au/" TargetMode="External"/><Relationship Id="rId10" Type="http://schemas.openxmlformats.org/officeDocument/2006/relationships/footnotes" Target="footnotes.xml"/><Relationship Id="rId31" Type="http://schemas.openxmlformats.org/officeDocument/2006/relationships/hyperlink" Target="https://ww2.health.wa.gov.au/About-us/Policy-frameworks/Legal/Mandatory-requirements/Patient-Confidentiality-Policy" TargetMode="External"/><Relationship Id="rId44" Type="http://schemas.openxmlformats.org/officeDocument/2006/relationships/hyperlink" Target="https://www.ndis.gov.au/glossary" TargetMode="External"/><Relationship Id="rId52" Type="http://schemas.openxmlformats.org/officeDocument/2006/relationships/hyperlink" Target="https://www.ahpra.gov.au/atsi.aspx" TargetMode="External"/><Relationship Id="rId60" Type="http://schemas.openxmlformats.org/officeDocument/2006/relationships/hyperlink" Target="https://www.tga.gov.au/acronyms-glossary" TargetMode="External"/><Relationship Id="rId65" Type="http://schemas.openxmlformats.org/officeDocument/2006/relationships/hyperlink" Target="https://www.health.gov.au/sites/default/files/documents/2021/12/national-preventive-health-strategy-2021-2030_1.pdf" TargetMode="External"/><Relationship Id="rId73" Type="http://schemas.openxmlformats.org/officeDocument/2006/relationships/hyperlink" Target="https://www.education.wa.edu.au/education-support-centres-and-schools" TargetMode="External"/><Relationship Id="rId78" Type="http://schemas.openxmlformats.org/officeDocument/2006/relationships/hyperlink" Target="https://ikon.education.wa.edu.au/-/manage-student-health-care-needs" TargetMode="External"/><Relationship Id="rId81" Type="http://schemas.openxmlformats.org/officeDocument/2006/relationships/hyperlink" Target="https://healthpoint.hdwa.health.wa.gov.au/policies/Pages/WACHS%20Policy%20Pages/WACHS-Policies.aspx" TargetMode="External"/><Relationship Id="rId86" Type="http://schemas.openxmlformats.org/officeDocument/2006/relationships/hyperlink" Target="https://www.education.wa.edu.au/dl/qvxdql1e" TargetMode="External"/><Relationship Id="rId94" Type="http://schemas.openxmlformats.org/officeDocument/2006/relationships/hyperlink" Target="https://www.legislation.wa.gov.au/legislation/prod/filestore.nsf/FileURL/mrdoc_29646.pdf/$FILE/Health%20Services%20Act%202016%20-%20%5B00-e0-06%5D.pdf?OpenElement" TargetMode="External"/><Relationship Id="rId99" Type="http://schemas.openxmlformats.org/officeDocument/2006/relationships/footer" Target="footer5.xm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9" Type="http://schemas.openxmlformats.org/officeDocument/2006/relationships/hyperlink" Target="https://www.health.gov.au/sites/default/files/documents/2019/09/national-strategic-framework-for-chronic-conditions.pdf" TargetMode="External"/><Relationship Id="rId34" Type="http://schemas.openxmlformats.org/officeDocument/2006/relationships/hyperlink" Target="https://www.legislation.wa.gov.au/legislation/prod/filestore.nsf/FileURL/mrdoc_42246.pdf/$FILE/School%20Education%20Regulations%202000%20-%20%5B03-d0-00%5D.pdf?OpenElement" TargetMode="External"/><Relationship Id="rId50" Type="http://schemas.openxmlformats.org/officeDocument/2006/relationships/hyperlink" Target="https://www.nursingmidwiferyboard.gov.au/Codes-Guidelines-Statements/Professional-standards/registered-nurse-standards-for-practice.aspx" TargetMode="External"/><Relationship Id="rId55" Type="http://schemas.openxmlformats.org/officeDocument/2006/relationships/hyperlink" Target="https://www.health.gov.au/sites/default/files/documents/2021/12/national-preventive-health-strategy-2021-2030_1.pdf" TargetMode="External"/><Relationship Id="rId76" Type="http://schemas.openxmlformats.org/officeDocument/2006/relationships/hyperlink" Target="https://www.education.wa.edu.au/education-support-centres-and-schools" TargetMode="External"/><Relationship Id="rId97" Type="http://schemas.openxmlformats.org/officeDocument/2006/relationships/header" Target="header4.xml"/><Relationship Id="rId7" Type="http://schemas.openxmlformats.org/officeDocument/2006/relationships/styles" Target="styles.xml"/><Relationship Id="rId71" Type="http://schemas.openxmlformats.org/officeDocument/2006/relationships/hyperlink" Target="https://wahpsa.org.au/health-promotion-in-schools-reality-or-pipe-dream/" TargetMode="External"/><Relationship Id="rId92" Type="http://schemas.openxmlformats.org/officeDocument/2006/relationships/hyperlink" Target="https://www.cahs.health.wa.gov.au/Our-services/Mental-Health" TargetMode="External"/><Relationship Id="rId2" Type="http://schemas.openxmlformats.org/officeDocument/2006/relationships/customXml" Target="../customXml/item2.xml"/><Relationship Id="rId29" Type="http://schemas.openxmlformats.org/officeDocument/2006/relationships/hyperlink" Target="https://ww2.health.wa.gov.au/About-us/Policy-frameworks/Legal/Mandatory-requirements/Patient-Confidentiality-Policy" TargetMode="External"/><Relationship Id="rId24" Type="http://schemas.openxmlformats.org/officeDocument/2006/relationships/hyperlink" Target="https://www.paho.org/en/topics/social-determinants-health" TargetMode="External"/><Relationship Id="rId40" Type="http://schemas.openxmlformats.org/officeDocument/2006/relationships/hyperlink" Target="https://www.aihw.gov.au/reports/australias-health/infectious-and-communicable-diseases" TargetMode="External"/><Relationship Id="rId45" Type="http://schemas.openxmlformats.org/officeDocument/2006/relationships/hyperlink" Target="https://www.legislation.wa.gov.au/legislation/statutes.nsf/law_a147443.html&amp;view=consolidated" TargetMode="External"/><Relationship Id="rId66" Type="http://schemas.openxmlformats.org/officeDocument/2006/relationships/hyperlink" Target="https://www.nursingmidwiferyboard.gov.au/Codes-Guidelines-Statements/Professional-standards/registered-nurse-standards-for-practice.aspx" TargetMode="External"/><Relationship Id="rId87" Type="http://schemas.openxmlformats.org/officeDocument/2006/relationships/hyperlink" Target="https://www.cahs.health.wa.gov.au/For-health-professionals/Resources/Community-Health-Clinical-Nursing-Manual" TargetMode="External"/><Relationship Id="rId61" Type="http://schemas.openxmlformats.org/officeDocument/2006/relationships/hyperlink" Target="https://www.education.wa.edu.au/dl/3km39g4" TargetMode="External"/><Relationship Id="rId82" Type="http://schemas.openxmlformats.org/officeDocument/2006/relationships/hyperlink" Target="https://www.wa.gov.au/organisation/department-of-communities/child-safe-organisations" TargetMode="External"/><Relationship Id="rId19" Type="http://schemas.openxmlformats.org/officeDocument/2006/relationships/hyperlink" Target="https://www.legislation.wa.gov.au/legislation/prod/filestore.nsf/FileURL/mrdoc_43108.pdf/$FILE/Children%20and%20Community%20Services%20Act%202004%20-%20%5B05-c0-01%5D.pdf?OpenElement" TargetMode="External"/><Relationship Id="rId14" Type="http://schemas.openxmlformats.org/officeDocument/2006/relationships/footer" Target="footer2.xml"/><Relationship Id="rId30" Type="http://schemas.openxmlformats.org/officeDocument/2006/relationships/hyperlink" Target="https://www.education.wa.edu.au/web/policies/-/duty-of-care-for-public-school-students-policy" TargetMode="External"/><Relationship Id="rId35" Type="http://schemas.openxmlformats.org/officeDocument/2006/relationships/hyperlink" Target="https://ww2.health.wa.gov.au/About-us/Policy-frameworks/Legal/Mandatory-requirements/Patient-Confidentiality-Policy" TargetMode="External"/><Relationship Id="rId56" Type="http://schemas.openxmlformats.org/officeDocument/2006/relationships/hyperlink" Target="https://www.safetyandquality.gov.au/publications-and-resources/resource-library/nsqpch-standards-guide-healthcare-services/glossary" TargetMode="External"/><Relationship Id="rId77" Type="http://schemas.openxmlformats.org/officeDocument/2006/relationships/hyperlink" Target="https://ikon.education.wa.edu.au/-/manage-student-health-care-needs" TargetMode="External"/><Relationship Id="rId100" Type="http://schemas.openxmlformats.org/officeDocument/2006/relationships/footer" Target="footer6.xml"/><Relationship Id="rId8" Type="http://schemas.openxmlformats.org/officeDocument/2006/relationships/settings" Target="settings.xml"/><Relationship Id="rId51" Type="http://schemas.openxmlformats.org/officeDocument/2006/relationships/hyperlink" Target="https://www.education.wa.edu.au/education-and-classroom-support" TargetMode="External"/><Relationship Id="rId72" Type="http://schemas.openxmlformats.org/officeDocument/2006/relationships/hyperlink" Target="https://www.education.wa.edu.au/education-support-centres-and-schools" TargetMode="External"/><Relationship Id="rId93" Type="http://schemas.openxmlformats.org/officeDocument/2006/relationships/hyperlink" Target="https://www.parliament.wa.gov.au/Parliament/commit.nsf/(Report+Lookup+by+Com+ID)/97243864767EFE6E48258B02002A6A67/$file/cd.cds.240418.rpf.003.Web%20Version.pdf" TargetMode="External"/><Relationship Id="rId98" Type="http://schemas.openxmlformats.org/officeDocument/2006/relationships/header" Target="header5.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5707696E4D1794E8F43A49830ADCA69" ma:contentTypeVersion="6" ma:contentTypeDescription="Create a new document." ma:contentTypeScope="" ma:versionID="a1bb6ddc5703bdb93d87ce5478bf7707">
  <xsd:schema xmlns:xsd="http://www.w3.org/2001/XMLSchema" xmlns:xs="http://www.w3.org/2001/XMLSchema" xmlns:p="http://schemas.microsoft.com/office/2006/metadata/properties" xmlns:ns2="804e5677-de59-4c44-bbab-11028a692bf8" xmlns:ns3="d9049c43-76c9-40f5-a5f2-c2a679a53503" targetNamespace="http://schemas.microsoft.com/office/2006/metadata/properties" ma:root="true" ma:fieldsID="771611f80fd83846948f7e1bea067bb0" ns2:_="" ns3:_="">
    <xsd:import namespace="804e5677-de59-4c44-bbab-11028a692bf8"/>
    <xsd:import namespace="d9049c43-76c9-40f5-a5f2-c2a679a535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e5677-de59-4c44-bbab-11028a692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49c43-76c9-40f5-a5f2-c2a679a535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AC8098-B04F-4C3B-9F04-A576D3295E5E}">
  <ds:schemaRefs>
    <ds:schemaRef ds:uri="http://schemas.microsoft.com/sharepoint/v3/contenttype/forms"/>
  </ds:schemaRefs>
</ds:datastoreItem>
</file>

<file path=customXml/itemProps3.xml><?xml version="1.0" encoding="utf-8"?>
<ds:datastoreItem xmlns:ds="http://schemas.openxmlformats.org/officeDocument/2006/customXml" ds:itemID="{B38CE7D0-65ED-4142-9DA1-E225D133B9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E7541F-7B25-4D34-88E1-E06417361C2E}">
  <ds:schemaRefs>
    <ds:schemaRef ds:uri="http://schemas.openxmlformats.org/officeDocument/2006/bibliography"/>
  </ds:schemaRefs>
</ds:datastoreItem>
</file>

<file path=customXml/itemProps5.xml><?xml version="1.0" encoding="utf-8"?>
<ds:datastoreItem xmlns:ds="http://schemas.openxmlformats.org/officeDocument/2006/customXml" ds:itemID="{0AF45EB0-A85B-44C4-A182-ABF9896D5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e5677-de59-4c44-bbab-11028a692bf8"/>
    <ds:schemaRef ds:uri="d9049c43-76c9-40f5-a5f2-c2a679a53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20</Pages>
  <Words>7634</Words>
  <Characters>44894</Characters>
  <Application>Microsoft Office Word</Application>
  <DocSecurity>0</DocSecurity>
  <Lines>1360</Lines>
  <Paragraphs>833</Paragraphs>
  <ScaleCrop>false</ScaleCrop>
  <Company>Rare</Company>
  <LinksUpToDate>false</LinksUpToDate>
  <CharactersWithSpaces>51695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dc:creator>
  <cp:keywords/>
  <cp:lastModifiedBy>McBride, Sharon</cp:lastModifiedBy>
  <cp:revision>17</cp:revision>
  <cp:lastPrinted>2024-04-19T03:35:00Z</cp:lastPrinted>
  <dcterms:created xsi:type="dcterms:W3CDTF">2026-01-19T02:05:00Z</dcterms:created>
  <dcterms:modified xsi:type="dcterms:W3CDTF">2026-01-19T02:19:00Z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0x01010075707696E4D1794E8F43A49830ADCA69</vt:lpwstr>
  </property>
</Properties>
</file>